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D4" w:rsidRPr="00EE6036" w:rsidRDefault="00AF64D4" w:rsidP="00CC5F41">
      <w:pPr>
        <w:pBdr>
          <w:bottom w:val="single" w:sz="4" w:space="1" w:color="auto"/>
        </w:pBdr>
        <w:jc w:val="center"/>
        <w:outlineLvl w:val="0"/>
        <w:rPr>
          <w:b/>
          <w:noProof/>
          <w:sz w:val="36"/>
          <w:lang w:val="en-ZA" w:eastAsia="de-DE"/>
        </w:rPr>
      </w:pPr>
      <w:r w:rsidRPr="00EE6036">
        <w:rPr>
          <w:b/>
          <w:noProof/>
          <w:sz w:val="36"/>
          <w:lang w:val="en-ZA" w:eastAsia="de-DE"/>
        </w:rPr>
        <w:t xml:space="preserve">Country </w:t>
      </w:r>
      <w:r w:rsidR="00651282" w:rsidRPr="00EE6036">
        <w:rPr>
          <w:b/>
          <w:noProof/>
          <w:sz w:val="36"/>
          <w:lang w:val="en-ZA" w:eastAsia="de-DE"/>
        </w:rPr>
        <w:t>R</w:t>
      </w:r>
      <w:r w:rsidRPr="00EE6036">
        <w:rPr>
          <w:b/>
          <w:noProof/>
          <w:sz w:val="36"/>
          <w:lang w:val="en-ZA" w:eastAsia="de-DE"/>
        </w:rPr>
        <w:t xml:space="preserve">eport </w:t>
      </w:r>
      <w:r w:rsidR="00CC5F41">
        <w:rPr>
          <w:b/>
          <w:noProof/>
          <w:sz w:val="36"/>
          <w:lang w:val="en-ZA" w:eastAsia="de-DE"/>
        </w:rPr>
        <w:t xml:space="preserve">Template </w:t>
      </w:r>
      <w:r w:rsidRPr="00EE6036">
        <w:rPr>
          <w:b/>
          <w:noProof/>
          <w:sz w:val="36"/>
          <w:lang w:val="en-ZA" w:eastAsia="de-DE"/>
        </w:rPr>
        <w:t>– Scaling Up</w:t>
      </w:r>
      <w:r w:rsidR="004D0F0D">
        <w:rPr>
          <w:b/>
          <w:noProof/>
          <w:sz w:val="36"/>
          <w:lang w:val="en-ZA" w:eastAsia="de-DE"/>
        </w:rPr>
        <w:t xml:space="preserve"> </w:t>
      </w:r>
    </w:p>
    <w:p w:rsidR="00FB764F" w:rsidRPr="00FB764F" w:rsidRDefault="00EE6036" w:rsidP="00EE6036">
      <w:pPr>
        <w:pStyle w:val="Kopfzeile"/>
        <w:jc w:val="both"/>
        <w:rPr>
          <w:lang w:val="en-US"/>
        </w:rPr>
      </w:pPr>
      <w:r w:rsidRPr="00EE6036">
        <w:rPr>
          <w:b/>
          <w:lang w:val="en-US"/>
        </w:rPr>
        <w:t>TASK:</w:t>
      </w:r>
      <w:r>
        <w:rPr>
          <w:lang w:val="en-US"/>
        </w:rPr>
        <w:t xml:space="preserve"> </w:t>
      </w:r>
      <w:r w:rsidR="00FB764F" w:rsidRPr="00FB764F">
        <w:rPr>
          <w:lang w:val="en-US"/>
        </w:rPr>
        <w:t xml:space="preserve">Please fill </w:t>
      </w:r>
      <w:r w:rsidR="00FB764F">
        <w:rPr>
          <w:lang w:val="en-US"/>
        </w:rPr>
        <w:t xml:space="preserve">in the sentences below (missing information is marked with XXX) </w:t>
      </w:r>
      <w:r>
        <w:rPr>
          <w:lang w:val="en-US"/>
        </w:rPr>
        <w:t>and adjust them</w:t>
      </w:r>
      <w:r w:rsidRPr="00EE6036">
        <w:rPr>
          <w:lang w:val="en-US"/>
        </w:rPr>
        <w:t xml:space="preserve"> </w:t>
      </w:r>
      <w:r>
        <w:rPr>
          <w:lang w:val="en-US"/>
        </w:rPr>
        <w:t xml:space="preserve">according to your country. </w:t>
      </w:r>
      <w:bookmarkStart w:id="0" w:name="_GoBack"/>
      <w:bookmarkEnd w:id="0"/>
      <w:r>
        <w:rPr>
          <w:lang w:val="en-US"/>
        </w:rPr>
        <w:t>Please delete the information that is wrong, such as when several options are given and only one applies (e.g. written/verbal). Also, i</w:t>
      </w:r>
      <w:r w:rsidR="00FB764F">
        <w:rPr>
          <w:lang w:val="en-US"/>
        </w:rPr>
        <w:t xml:space="preserve">n some cases </w:t>
      </w:r>
      <w:r>
        <w:rPr>
          <w:lang w:val="en-US"/>
        </w:rPr>
        <w:t>‘</w:t>
      </w:r>
      <w:r w:rsidR="00FB764F">
        <w:rPr>
          <w:lang w:val="en-US"/>
        </w:rPr>
        <w:t>(not)</w:t>
      </w:r>
      <w:r>
        <w:rPr>
          <w:lang w:val="en-US"/>
        </w:rPr>
        <w:t>’</w:t>
      </w:r>
      <w:r w:rsidR="00FB764F">
        <w:rPr>
          <w:lang w:val="en-US"/>
        </w:rPr>
        <w:t xml:space="preserve"> is given as an option, if it applies please delete the brackets; if it does not apply please delete ‘(not)’.</w:t>
      </w:r>
    </w:p>
    <w:p w:rsidR="00FB764F" w:rsidRPr="00AE3161" w:rsidRDefault="00FB764F" w:rsidP="00A341E1">
      <w:pPr>
        <w:jc w:val="both"/>
        <w:rPr>
          <w:b/>
          <w:noProof/>
          <w:lang w:val="en-ZA" w:eastAsia="de-DE"/>
        </w:rPr>
      </w:pPr>
    </w:p>
    <w:p w:rsidR="00DE5E3E" w:rsidRPr="00FB764F" w:rsidRDefault="00DE5E3E" w:rsidP="00A341E1">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 xml:space="preserve">Scaling-up/ </w:t>
      </w:r>
      <w:r w:rsidR="00AE3161" w:rsidRPr="00FB764F">
        <w:rPr>
          <w:rFonts w:eastAsia="Times New Roman" w:cstheme="minorHAnsi"/>
          <w:b/>
          <w:sz w:val="28"/>
          <w:lang w:val="en-ZA" w:eastAsia="de-DE"/>
        </w:rPr>
        <w:t>broadening impact in planning</w:t>
      </w:r>
    </w:p>
    <w:p w:rsidR="00DE5E3E" w:rsidRPr="00FB764F" w:rsidRDefault="00F157AD" w:rsidP="00A341E1">
      <w:pPr>
        <w:pStyle w:val="Listenabsatz"/>
        <w:numPr>
          <w:ilvl w:val="0"/>
          <w:numId w:val="19"/>
        </w:numPr>
        <w:autoSpaceDE w:val="0"/>
        <w:autoSpaceDN w:val="0"/>
        <w:adjustRightInd w:val="0"/>
        <w:spacing w:after="0"/>
        <w:jc w:val="both"/>
        <w:rPr>
          <w:rFonts w:cs="AGaramondPro-Regular"/>
          <w:b/>
          <w:lang w:val="en-ZA"/>
        </w:rPr>
      </w:pPr>
      <w:r w:rsidRPr="00FB764F">
        <w:rPr>
          <w:rFonts w:eastAsia="Times New Roman" w:cs="Arial"/>
          <w:b/>
          <w:lang w:val="en-ZA" w:eastAsia="de-DE"/>
        </w:rPr>
        <w:t>A notice of intent regarding enhancements and continuation is documented with at least one key stakeholder</w:t>
      </w:r>
      <w:r w:rsidR="00AE3161" w:rsidRPr="00FB764F">
        <w:rPr>
          <w:rStyle w:val="Funotenzeichen"/>
          <w:rFonts w:eastAsia="Times New Roman" w:cstheme="minorHAnsi"/>
          <w:b/>
          <w:lang w:val="en-ZA" w:eastAsia="de-DE"/>
        </w:rPr>
        <w:footnoteReference w:id="1"/>
      </w:r>
      <w:r w:rsidRPr="00FB764F">
        <w:rPr>
          <w:rFonts w:eastAsia="Times New Roman" w:cs="Arial"/>
          <w:b/>
          <w:lang w:val="en-ZA" w:eastAsia="de-DE"/>
        </w:rPr>
        <w:t xml:space="preserve"> in the country.</w:t>
      </w:r>
    </w:p>
    <w:p w:rsidR="00EB6EF3" w:rsidRDefault="00EB6EF3" w:rsidP="00A3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GaramondPro-Regular"/>
          <w:u w:val="single"/>
          <w:lang w:val="en-ZA"/>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555874" w:rsidRDefault="00FB764F"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lang w:val="en-US" w:eastAsia="de-DE"/>
        </w:rPr>
      </w:pPr>
      <w:r w:rsidRPr="006A124A">
        <w:rPr>
          <w:rFonts w:eastAsia="Times New Roman" w:cs="Courier New"/>
          <w:i/>
          <w:lang w:val="en-US" w:eastAsia="de-DE"/>
        </w:rPr>
        <w:t xml:space="preserve">Has a notice of intent been documented with a key player regarding the further development and management of the project? </w:t>
      </w:r>
      <w:proofErr w:type="gramStart"/>
      <w:r w:rsidRPr="006A124A">
        <w:rPr>
          <w:rFonts w:eastAsia="Times New Roman" w:cs="Courier New"/>
          <w:i/>
          <w:lang w:val="en-US" w:eastAsia="de-DE"/>
        </w:rPr>
        <w:t>If so, with whom?</w:t>
      </w:r>
      <w:proofErr w:type="gramEnd"/>
      <w:r w:rsidRPr="006A124A">
        <w:rPr>
          <w:rFonts w:eastAsia="Times New Roman" w:cs="Courier New"/>
          <w:i/>
          <w:lang w:val="en-US" w:eastAsia="de-DE"/>
        </w:rPr>
        <w:t xml:space="preserve"> In what way has it been documented? Where is it to be found?</w:t>
      </w:r>
    </w:p>
    <w:p w:rsidR="00FB764F" w:rsidRPr="00EE6036" w:rsidRDefault="00FB764F" w:rsidP="00EE6036">
      <w:pPr>
        <w:autoSpaceDE w:val="0"/>
        <w:autoSpaceDN w:val="0"/>
        <w:adjustRightInd w:val="0"/>
        <w:spacing w:after="0"/>
        <w:jc w:val="both"/>
        <w:rPr>
          <w:rFonts w:cs="AGaramondPro-Regular"/>
          <w:lang w:val="en-US"/>
        </w:rPr>
      </w:pPr>
    </w:p>
    <w:p w:rsidR="00FB764F" w:rsidRDefault="00FB764F" w:rsidP="00A3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GaramondPro-Regular"/>
          <w:u w:val="single"/>
          <w:lang w:val="en-ZA"/>
        </w:rPr>
      </w:pPr>
    </w:p>
    <w:p w:rsidR="00FB338D" w:rsidRPr="006A124A" w:rsidRDefault="00EB6EF3"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lang w:val="en-US" w:eastAsia="de-DE"/>
        </w:rPr>
      </w:pPr>
      <w:r w:rsidRPr="00FB764F">
        <w:rPr>
          <w:rFonts w:cs="AGaramondPro-Regular"/>
          <w:lang w:val="en-ZA"/>
        </w:rPr>
        <w:t>A</w:t>
      </w:r>
      <w:r w:rsidR="00037A5D" w:rsidRPr="006A124A">
        <w:rPr>
          <w:rFonts w:eastAsia="Times New Roman" w:cs="Courier New"/>
          <w:lang w:val="en-US" w:eastAsia="de-DE"/>
        </w:rPr>
        <w:t xml:space="preserve"> </w:t>
      </w:r>
      <w:r w:rsidR="00555874" w:rsidRPr="006A124A">
        <w:rPr>
          <w:rFonts w:eastAsia="Times New Roman" w:cs="Courier New"/>
          <w:lang w:val="en-US" w:eastAsia="de-DE"/>
        </w:rPr>
        <w:t>notice</w:t>
      </w:r>
      <w:r w:rsidR="00037A5D" w:rsidRPr="006A124A">
        <w:rPr>
          <w:rFonts w:eastAsia="Times New Roman" w:cs="Courier New"/>
          <w:lang w:val="en-US" w:eastAsia="de-DE"/>
        </w:rPr>
        <w:t xml:space="preserve"> of intent </w:t>
      </w:r>
      <w:r w:rsidRPr="006A124A">
        <w:rPr>
          <w:rFonts w:eastAsia="Times New Roman" w:cs="Courier New"/>
          <w:lang w:val="en-US" w:eastAsia="de-DE"/>
        </w:rPr>
        <w:t xml:space="preserve">has </w:t>
      </w:r>
      <w:r w:rsidR="00037A5D" w:rsidRPr="006A124A">
        <w:rPr>
          <w:rFonts w:eastAsia="Times New Roman" w:cs="Courier New"/>
          <w:lang w:val="en-US" w:eastAsia="de-DE"/>
        </w:rPr>
        <w:t xml:space="preserve">been </w:t>
      </w:r>
      <w:r w:rsidR="00555874" w:rsidRPr="006A124A">
        <w:rPr>
          <w:rFonts w:eastAsia="Times New Roman" w:cs="Courier New"/>
          <w:lang w:val="en-US" w:eastAsia="de-DE"/>
        </w:rPr>
        <w:t>documented</w:t>
      </w:r>
      <w:r w:rsidR="00037A5D" w:rsidRPr="006A124A">
        <w:rPr>
          <w:rFonts w:eastAsia="Times New Roman" w:cs="Courier New"/>
          <w:lang w:val="en-US" w:eastAsia="de-DE"/>
        </w:rPr>
        <w:t xml:space="preserve"> with </w:t>
      </w:r>
      <w:r w:rsidRPr="006A124A">
        <w:rPr>
          <w:rFonts w:eastAsia="Times New Roman" w:cs="Courier New"/>
          <w:lang w:val="en-US" w:eastAsia="de-DE"/>
        </w:rPr>
        <w:t>XXX</w:t>
      </w:r>
      <w:r w:rsidR="00037A5D" w:rsidRPr="006A124A">
        <w:rPr>
          <w:rFonts w:eastAsia="Times New Roman" w:cs="Courier New"/>
          <w:lang w:val="en-US" w:eastAsia="de-DE"/>
        </w:rPr>
        <w:t xml:space="preserve"> key player</w:t>
      </w:r>
      <w:r w:rsidRPr="006A124A">
        <w:rPr>
          <w:rFonts w:eastAsia="Times New Roman" w:cs="Courier New"/>
          <w:lang w:val="en-US" w:eastAsia="de-DE"/>
        </w:rPr>
        <w:t xml:space="preserve">(s) </w:t>
      </w:r>
      <w:r w:rsidR="00555874" w:rsidRPr="006A124A">
        <w:rPr>
          <w:rFonts w:eastAsia="Times New Roman" w:cs="Courier New"/>
          <w:lang w:val="en-US" w:eastAsia="de-DE"/>
        </w:rPr>
        <w:t>regarding</w:t>
      </w:r>
      <w:r w:rsidR="00037A5D" w:rsidRPr="006A124A">
        <w:rPr>
          <w:rFonts w:eastAsia="Times New Roman" w:cs="Courier New"/>
          <w:lang w:val="en-US" w:eastAsia="de-DE"/>
        </w:rPr>
        <w:t xml:space="preserve"> the further developmen</w:t>
      </w:r>
      <w:r w:rsidRPr="006A124A">
        <w:rPr>
          <w:rFonts w:eastAsia="Times New Roman" w:cs="Courier New"/>
          <w:lang w:val="en-US" w:eastAsia="de-DE"/>
        </w:rPr>
        <w:t>t and management of the project.</w:t>
      </w:r>
    </w:p>
    <w:p w:rsidR="00FB338D" w:rsidRPr="006A124A" w:rsidRDefault="00EB6EF3"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lang w:val="en-US" w:eastAsia="de-DE"/>
        </w:rPr>
      </w:pPr>
      <w:r w:rsidRPr="006A124A">
        <w:rPr>
          <w:rFonts w:eastAsia="Times New Roman" w:cs="Courier New"/>
          <w:lang w:val="en-US" w:eastAsia="de-DE"/>
        </w:rPr>
        <w:t>The key players are XXX.</w:t>
      </w:r>
    </w:p>
    <w:p w:rsidR="00FB338D" w:rsidRPr="006A124A"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lang w:val="en-US" w:eastAsia="de-DE"/>
        </w:rPr>
      </w:pPr>
      <w:r w:rsidRPr="006A124A">
        <w:rPr>
          <w:rFonts w:eastAsia="Times New Roman" w:cs="Courier New"/>
          <w:lang w:val="en-US" w:eastAsia="de-DE"/>
        </w:rPr>
        <w:t xml:space="preserve">The notice of intent </w:t>
      </w:r>
      <w:r w:rsidR="00EB6EF3" w:rsidRPr="006A124A">
        <w:rPr>
          <w:rFonts w:eastAsia="Times New Roman" w:cs="Courier New"/>
          <w:lang w:val="en-US" w:eastAsia="de-DE"/>
        </w:rPr>
        <w:t xml:space="preserve">has been documented in a </w:t>
      </w:r>
      <w:r w:rsidRPr="006A124A">
        <w:rPr>
          <w:rFonts w:eastAsia="Times New Roman" w:cs="Courier New"/>
          <w:lang w:val="en-US" w:eastAsia="de-DE"/>
        </w:rPr>
        <w:t>XXX/verbal/</w:t>
      </w:r>
      <w:r w:rsidR="00EB6EF3" w:rsidRPr="006A124A">
        <w:rPr>
          <w:rFonts w:eastAsia="Times New Roman" w:cs="Courier New"/>
          <w:lang w:val="en-US" w:eastAsia="de-DE"/>
        </w:rPr>
        <w:t>written form</w:t>
      </w:r>
      <w:r w:rsidRPr="006A124A">
        <w:rPr>
          <w:rFonts w:eastAsia="Times New Roman" w:cs="Courier New"/>
          <w:lang w:val="en-US" w:eastAsia="de-DE"/>
        </w:rPr>
        <w:t>.</w:t>
      </w:r>
    </w:p>
    <w:p w:rsidR="00CC7900" w:rsidRPr="00CC5F41" w:rsidRDefault="00FB338D" w:rsidP="00CC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u w:val="single"/>
          <w:lang w:val="en-ZA"/>
        </w:rPr>
      </w:pPr>
      <w:r w:rsidRPr="006A124A">
        <w:rPr>
          <w:rFonts w:eastAsia="Times New Roman" w:cs="Courier New"/>
          <w:lang w:val="en-US" w:eastAsia="de-DE"/>
        </w:rPr>
        <w:t xml:space="preserve">The notice can be found at/in/trough </w:t>
      </w:r>
      <w:r w:rsidR="00EB6EF3" w:rsidRPr="006A124A">
        <w:rPr>
          <w:rFonts w:eastAsia="Times New Roman" w:cs="Courier New"/>
          <w:lang w:val="en-US" w:eastAsia="de-DE"/>
        </w:rPr>
        <w:t>XXX.</w:t>
      </w:r>
    </w:p>
    <w:p w:rsidR="00CC7900" w:rsidRPr="00AE3161" w:rsidRDefault="00CC7900" w:rsidP="00A341E1">
      <w:pPr>
        <w:autoSpaceDE w:val="0"/>
        <w:autoSpaceDN w:val="0"/>
        <w:adjustRightInd w:val="0"/>
        <w:spacing w:after="0"/>
        <w:jc w:val="both"/>
        <w:rPr>
          <w:rFonts w:cs="AGaramondPro-Regular"/>
          <w:lang w:val="en-ZA"/>
        </w:rPr>
      </w:pPr>
    </w:p>
    <w:p w:rsidR="00DE5E3E" w:rsidRPr="00FB764F" w:rsidRDefault="00DE5E3E" w:rsidP="00FB764F">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 xml:space="preserve">Ownership </w:t>
      </w:r>
      <w:r w:rsidR="00AE3161" w:rsidRPr="00FB764F">
        <w:rPr>
          <w:rFonts w:eastAsia="Times New Roman" w:cstheme="minorHAnsi"/>
          <w:b/>
          <w:sz w:val="28"/>
          <w:lang w:val="en-ZA" w:eastAsia="de-DE"/>
        </w:rPr>
        <w:t>of key stakeholders</w:t>
      </w:r>
    </w:p>
    <w:p w:rsidR="00F157AD" w:rsidRPr="00FB764F" w:rsidRDefault="00F157AD" w:rsidP="00A341E1">
      <w:pPr>
        <w:pStyle w:val="Listenabsatz"/>
        <w:numPr>
          <w:ilvl w:val="0"/>
          <w:numId w:val="20"/>
        </w:numPr>
        <w:tabs>
          <w:tab w:val="left" w:pos="33"/>
        </w:tabs>
        <w:spacing w:before="120" w:after="120" w:line="240" w:lineRule="auto"/>
        <w:jc w:val="both"/>
        <w:rPr>
          <w:rFonts w:eastAsia="Times New Roman" w:cs="Arial"/>
          <w:b/>
          <w:lang w:val="en-ZA" w:eastAsia="de-DE"/>
        </w:rPr>
      </w:pPr>
      <w:r w:rsidRPr="00FB764F">
        <w:rPr>
          <w:rFonts w:eastAsia="Times New Roman" w:cs="Arial"/>
          <w:b/>
          <w:lang w:val="en-ZA" w:eastAsia="de-DE"/>
        </w:rPr>
        <w:t>The country-specific S4D approach and method</w:t>
      </w:r>
      <w:r w:rsidR="00AE3161" w:rsidRPr="00FB764F">
        <w:rPr>
          <w:rStyle w:val="Funotenzeichen"/>
          <w:rFonts w:eastAsia="Times New Roman" w:cs="Arial"/>
          <w:b/>
          <w:lang w:val="en-ZA" w:eastAsia="de-DE"/>
        </w:rPr>
        <w:footnoteReference w:id="2"/>
      </w:r>
      <w:r w:rsidRPr="00FB764F">
        <w:rPr>
          <w:rFonts w:eastAsia="Times New Roman" w:cs="Arial"/>
          <w:b/>
          <w:lang w:val="en-ZA" w:eastAsia="de-DE"/>
        </w:rPr>
        <w:t xml:space="preserve"> are jointly developed with the partners. </w:t>
      </w:r>
    </w:p>
    <w:p w:rsidR="00DE5E3E" w:rsidRPr="00FB764F" w:rsidRDefault="00F157AD" w:rsidP="00A341E1">
      <w:pPr>
        <w:pStyle w:val="Listenabsatz"/>
        <w:numPr>
          <w:ilvl w:val="0"/>
          <w:numId w:val="20"/>
        </w:numPr>
        <w:autoSpaceDE w:val="0"/>
        <w:autoSpaceDN w:val="0"/>
        <w:adjustRightInd w:val="0"/>
        <w:spacing w:after="0"/>
        <w:jc w:val="both"/>
        <w:rPr>
          <w:rFonts w:eastAsia="Times New Roman" w:cs="Arial"/>
          <w:b/>
          <w:lang w:val="en-ZA" w:eastAsia="de-DE"/>
        </w:rPr>
      </w:pPr>
      <w:r w:rsidRPr="00FB764F">
        <w:rPr>
          <w:rFonts w:eastAsia="Times New Roman" w:cs="Arial"/>
          <w:b/>
          <w:lang w:val="en-ZA" w:eastAsia="de-DE"/>
        </w:rPr>
        <w:t>The country-specific approach and method are firmly integrated in the structure (implementation and dissemination) of at least one key stakeholder.</w:t>
      </w:r>
    </w:p>
    <w:p w:rsidR="00FB764F" w:rsidRDefault="00FB764F" w:rsidP="00FB764F">
      <w:pPr>
        <w:autoSpaceDE w:val="0"/>
        <w:autoSpaceDN w:val="0"/>
        <w:adjustRightInd w:val="0"/>
        <w:spacing w:after="0"/>
        <w:jc w:val="both"/>
        <w:rPr>
          <w:rFonts w:cs="AGaramondPro-Regular"/>
          <w:u w:val="single"/>
          <w:lang w:val="en-ZA"/>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6A124A" w:rsidRDefault="00FB764F" w:rsidP="00FB764F">
      <w:pPr>
        <w:pStyle w:val="HTMLVorformatiert"/>
        <w:jc w:val="both"/>
        <w:rPr>
          <w:rFonts w:asciiTheme="minorHAnsi" w:hAnsiTheme="minorHAnsi"/>
          <w:i/>
          <w:sz w:val="22"/>
          <w:lang w:val="en-US"/>
        </w:rPr>
      </w:pPr>
      <w:r w:rsidRPr="006A124A">
        <w:rPr>
          <w:rFonts w:asciiTheme="minorHAnsi" w:hAnsiTheme="minorHAnsi"/>
          <w:i/>
          <w:sz w:val="22"/>
          <w:lang w:val="en-US"/>
        </w:rPr>
        <w:t xml:space="preserve">Have a country-specific S4D approach and a method been developed with partners? </w:t>
      </w:r>
      <w:proofErr w:type="gramStart"/>
      <w:r w:rsidRPr="006A124A">
        <w:rPr>
          <w:rFonts w:asciiTheme="minorHAnsi" w:hAnsiTheme="minorHAnsi"/>
          <w:i/>
          <w:sz w:val="22"/>
          <w:lang w:val="en-US"/>
        </w:rPr>
        <w:t>If so, with whom?</w:t>
      </w:r>
      <w:proofErr w:type="gramEnd"/>
      <w:r w:rsidRPr="006A124A">
        <w:rPr>
          <w:rFonts w:asciiTheme="minorHAnsi" w:hAnsiTheme="minorHAnsi"/>
          <w:i/>
          <w:sz w:val="22"/>
          <w:lang w:val="en-US"/>
        </w:rPr>
        <w:t xml:space="preserve"> Has it been documented? If so, where is it to be </w:t>
      </w:r>
      <w:proofErr w:type="gramStart"/>
      <w:r w:rsidRPr="006A124A">
        <w:rPr>
          <w:rFonts w:asciiTheme="minorHAnsi" w:hAnsiTheme="minorHAnsi"/>
          <w:i/>
          <w:sz w:val="22"/>
          <w:lang w:val="en-US"/>
        </w:rPr>
        <w:t>found/available</w:t>
      </w:r>
      <w:proofErr w:type="gramEnd"/>
      <w:r w:rsidRPr="006A124A">
        <w:rPr>
          <w:rFonts w:asciiTheme="minorHAnsi" w:hAnsiTheme="minorHAnsi"/>
          <w:i/>
          <w:sz w:val="22"/>
          <w:lang w:val="en-US"/>
        </w:rPr>
        <w:t xml:space="preserve">? Are the approach and the method firmly integrated into the structure of at least one key player? </w:t>
      </w:r>
      <w:proofErr w:type="gramStart"/>
      <w:r w:rsidRPr="006A124A">
        <w:rPr>
          <w:rFonts w:asciiTheme="minorHAnsi" w:hAnsiTheme="minorHAnsi"/>
          <w:i/>
          <w:sz w:val="22"/>
          <w:lang w:val="en-US"/>
        </w:rPr>
        <w:t>If so, how and with whom?</w:t>
      </w:r>
      <w:proofErr w:type="gramEnd"/>
    </w:p>
    <w:p w:rsidR="00FB764F" w:rsidRDefault="00FB764F" w:rsidP="00EE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GaramondPro-Regular"/>
          <w:lang w:val="en-ZA"/>
        </w:rPr>
      </w:pPr>
    </w:p>
    <w:p w:rsidR="00FB764F" w:rsidRDefault="00FB764F"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 xml:space="preserve">A </w:t>
      </w:r>
      <w:r w:rsidR="00555874" w:rsidRPr="00FB764F">
        <w:rPr>
          <w:rFonts w:cs="AGaramondPro-Regular"/>
          <w:lang w:val="en-ZA"/>
        </w:rPr>
        <w:t>country-specific S4D</w:t>
      </w:r>
      <w:r w:rsidR="00037A5D" w:rsidRPr="00FB764F">
        <w:rPr>
          <w:rFonts w:cs="AGaramondPro-Regular"/>
          <w:lang w:val="en-ZA"/>
        </w:rPr>
        <w:t xml:space="preserve"> approach and a method</w:t>
      </w:r>
      <w:r w:rsidRPr="00FB764F">
        <w:rPr>
          <w:rFonts w:cs="AGaramondPro-Regular"/>
          <w:lang w:val="en-ZA"/>
        </w:rPr>
        <w:t xml:space="preserve"> have (not)</w:t>
      </w:r>
      <w:r w:rsidR="00037A5D" w:rsidRPr="00FB764F">
        <w:rPr>
          <w:rFonts w:cs="AGaramondPro-Regular"/>
          <w:lang w:val="en-ZA"/>
        </w:rPr>
        <w:t xml:space="preserve"> </w:t>
      </w:r>
      <w:r w:rsidR="00555874" w:rsidRPr="00FB764F">
        <w:rPr>
          <w:rFonts w:cs="AGaramondPro-Regular"/>
          <w:lang w:val="en-ZA"/>
        </w:rPr>
        <w:t xml:space="preserve">been </w:t>
      </w:r>
      <w:r w:rsidR="00037A5D" w:rsidRPr="00FB764F">
        <w:rPr>
          <w:rFonts w:cs="AGaramondPro-Regular"/>
          <w:lang w:val="en-ZA"/>
        </w:rPr>
        <w:t>developed</w:t>
      </w:r>
      <w:r w:rsidRPr="00FB764F">
        <w:rPr>
          <w:rFonts w:cs="AGaramondPro-Regular"/>
          <w:lang w:val="en-ZA"/>
        </w:rPr>
        <w:t>.</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country-specific S4D approach and a method have been developed with XXX partner(s).</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partners are XXX.</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approach and method have been documented in a XXX/verbal/written form.</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lastRenderedPageBreak/>
        <w:t>The approach and method can be found at/in/trough XXX.</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approach and the method are firmly integrated into the structure of XXX key player(s).</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key players are XXX.</w:t>
      </w:r>
    </w:p>
    <w:p w:rsidR="00CC7900" w:rsidRPr="00AE3161" w:rsidRDefault="00CC7900" w:rsidP="00A341E1">
      <w:pPr>
        <w:autoSpaceDE w:val="0"/>
        <w:autoSpaceDN w:val="0"/>
        <w:adjustRightInd w:val="0"/>
        <w:spacing w:after="0"/>
        <w:jc w:val="both"/>
        <w:rPr>
          <w:rFonts w:cs="AGaramondPro-Regular"/>
          <w:lang w:val="en-ZA"/>
        </w:rPr>
      </w:pPr>
    </w:p>
    <w:p w:rsidR="00DE5E3E" w:rsidRPr="00FB764F" w:rsidRDefault="00DE5E3E" w:rsidP="00A341E1">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M</w:t>
      </w:r>
      <w:r w:rsidR="00AE3161" w:rsidRPr="00FB764F">
        <w:rPr>
          <w:rFonts w:eastAsia="Times New Roman" w:cstheme="minorHAnsi"/>
          <w:b/>
          <w:sz w:val="28"/>
          <w:lang w:val="en-ZA" w:eastAsia="de-DE"/>
        </w:rPr>
        <w:t>ulti-level approach</w:t>
      </w:r>
    </w:p>
    <w:p w:rsidR="00DE5E3E" w:rsidRPr="00FB764F" w:rsidRDefault="00F157AD" w:rsidP="00A341E1">
      <w:pPr>
        <w:pStyle w:val="Listenabsatz"/>
        <w:numPr>
          <w:ilvl w:val="0"/>
          <w:numId w:val="21"/>
        </w:numPr>
        <w:autoSpaceDE w:val="0"/>
        <w:autoSpaceDN w:val="0"/>
        <w:adjustRightInd w:val="0"/>
        <w:spacing w:after="0"/>
        <w:jc w:val="both"/>
        <w:rPr>
          <w:rFonts w:cs="AGaramondPro-Regular"/>
          <w:b/>
          <w:lang w:val="en-ZA"/>
        </w:rPr>
      </w:pPr>
      <w:r w:rsidRPr="00FB764F">
        <w:rPr>
          <w:rFonts w:eastAsia="Times New Roman"/>
          <w:b/>
          <w:lang w:val="en-ZA" w:eastAsia="de-DE"/>
        </w:rPr>
        <w:t>Piloting has fostered a network of stakeholders on various levels (national, regional, local)</w:t>
      </w:r>
      <w:r w:rsidR="00AE3161" w:rsidRPr="00FB764F">
        <w:rPr>
          <w:rStyle w:val="Funotenzeichen"/>
          <w:rFonts w:eastAsia="Times New Roman"/>
          <w:b/>
          <w:lang w:val="en-ZA" w:eastAsia="de-DE"/>
        </w:rPr>
        <w:footnoteReference w:id="3"/>
      </w:r>
      <w:r w:rsidRPr="00FB764F">
        <w:rPr>
          <w:rFonts w:eastAsia="Times New Roman"/>
          <w:b/>
          <w:lang w:val="en-ZA" w:eastAsia="de-DE"/>
        </w:rPr>
        <w:t>.</w:t>
      </w:r>
    </w:p>
    <w:p w:rsidR="00FB338D" w:rsidRDefault="00FB338D" w:rsidP="00A341E1">
      <w:pPr>
        <w:autoSpaceDE w:val="0"/>
        <w:autoSpaceDN w:val="0"/>
        <w:adjustRightInd w:val="0"/>
        <w:spacing w:after="0"/>
        <w:jc w:val="both"/>
        <w:rPr>
          <w:rFonts w:cs="AGaramondPro-Regular"/>
          <w:u w:val="single"/>
          <w:lang w:val="en-ZA"/>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555874" w:rsidRDefault="00FB764F" w:rsidP="00FB764F">
      <w:pPr>
        <w:pStyle w:val="HTMLVorformatiert"/>
        <w:jc w:val="both"/>
        <w:rPr>
          <w:rFonts w:asciiTheme="minorHAnsi" w:hAnsiTheme="minorHAnsi"/>
          <w:i/>
          <w:sz w:val="22"/>
          <w:szCs w:val="22"/>
          <w:lang w:val="en-ZA"/>
        </w:rPr>
      </w:pPr>
      <w:r w:rsidRPr="006A124A">
        <w:rPr>
          <w:rFonts w:asciiTheme="minorHAnsi" w:hAnsiTheme="minorHAnsi"/>
          <w:i/>
          <w:sz w:val="22"/>
          <w:szCs w:val="22"/>
          <w:lang w:val="en-US"/>
        </w:rPr>
        <w:t xml:space="preserve">Has the piloting helped to link actors at different levels? </w:t>
      </w:r>
      <w:proofErr w:type="gramStart"/>
      <w:r w:rsidRPr="006A124A">
        <w:rPr>
          <w:rFonts w:asciiTheme="minorHAnsi" w:hAnsiTheme="minorHAnsi"/>
          <w:i/>
          <w:sz w:val="22"/>
          <w:szCs w:val="22"/>
          <w:lang w:val="en-US"/>
        </w:rPr>
        <w:t>If so, at what levels?</w:t>
      </w:r>
      <w:proofErr w:type="gramEnd"/>
      <w:r w:rsidRPr="006A124A">
        <w:rPr>
          <w:rFonts w:asciiTheme="minorHAnsi" w:hAnsiTheme="minorHAnsi"/>
          <w:i/>
          <w:sz w:val="22"/>
          <w:szCs w:val="22"/>
          <w:lang w:val="en-US"/>
        </w:rPr>
        <w:t xml:space="preserve"> What did the fostering of the network look like? How does the relationship between the actors look like? Are there regular meetings / activities happening?</w:t>
      </w:r>
    </w:p>
    <w:p w:rsidR="00FB764F" w:rsidRDefault="00FB764F" w:rsidP="00A341E1">
      <w:pPr>
        <w:autoSpaceDE w:val="0"/>
        <w:autoSpaceDN w:val="0"/>
        <w:adjustRightInd w:val="0"/>
        <w:spacing w:after="0"/>
        <w:jc w:val="both"/>
        <w:rPr>
          <w:rFonts w:cs="AGaramondPro-Regular"/>
          <w:u w:val="single"/>
          <w:lang w:val="en-ZA"/>
        </w:rPr>
      </w:pPr>
    </w:p>
    <w:p w:rsidR="00FB764F" w:rsidRDefault="00FB764F" w:rsidP="00A341E1">
      <w:pPr>
        <w:autoSpaceDE w:val="0"/>
        <w:autoSpaceDN w:val="0"/>
        <w:adjustRightInd w:val="0"/>
        <w:spacing w:after="0"/>
        <w:jc w:val="both"/>
        <w:rPr>
          <w:rFonts w:cs="AGaramondPro-Regular"/>
          <w:u w:val="single"/>
          <w:lang w:val="en-ZA"/>
        </w:rPr>
      </w:pP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w:t>
      </w:r>
      <w:r w:rsidR="00037A5D" w:rsidRPr="00FB764F">
        <w:rPr>
          <w:rFonts w:cs="AGaramondPro-Regular"/>
          <w:lang w:val="en-ZA"/>
        </w:rPr>
        <w:t xml:space="preserve">he piloting </w:t>
      </w:r>
      <w:r w:rsidRPr="00FB764F">
        <w:rPr>
          <w:rFonts w:cs="AGaramondPro-Regular"/>
          <w:lang w:val="en-ZA"/>
        </w:rPr>
        <w:t xml:space="preserve">has (not) </w:t>
      </w:r>
      <w:r w:rsidR="00037A5D" w:rsidRPr="00FB764F">
        <w:rPr>
          <w:rFonts w:cs="AGaramondPro-Regular"/>
          <w:lang w:val="en-ZA"/>
        </w:rPr>
        <w:t>helped to link actors at different levels</w:t>
      </w:r>
      <w:r w:rsidRPr="00FB764F">
        <w:rPr>
          <w:rFonts w:cs="AGaramondPro-Regular"/>
          <w:lang w:val="en-ZA"/>
        </w:rPr>
        <w:t>.</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piloting has fostered a network of stakeholders at the levels : XXX.</w:t>
      </w:r>
    </w:p>
    <w:p w:rsidR="00FB338D" w:rsidRPr="00FB764F" w:rsidRDefault="00FB338D" w:rsidP="00CC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cs="AGaramondPro-Regular"/>
          <w:lang w:val="en-ZA"/>
        </w:rPr>
      </w:pPr>
      <w:r w:rsidRPr="00FB764F">
        <w:rPr>
          <w:rFonts w:cs="AGaramondPro-Regular"/>
          <w:lang w:val="en-ZA"/>
        </w:rPr>
        <w:t>The fostering of the network was conducted like this: XXX</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w:t>
      </w:r>
      <w:r w:rsidR="00037A5D" w:rsidRPr="00FB764F">
        <w:rPr>
          <w:rFonts w:cs="AGaramondPro-Regular"/>
          <w:lang w:val="en-ZA"/>
        </w:rPr>
        <w:t xml:space="preserve"> </w:t>
      </w:r>
      <w:r w:rsidR="00555874" w:rsidRPr="00FB764F">
        <w:rPr>
          <w:rFonts w:cs="AGaramondPro-Regular"/>
          <w:lang w:val="en-ZA"/>
        </w:rPr>
        <w:t>relationship</w:t>
      </w:r>
      <w:r w:rsidR="00037A5D" w:rsidRPr="00FB764F">
        <w:rPr>
          <w:rFonts w:cs="AGaramondPro-Regular"/>
          <w:lang w:val="en-ZA"/>
        </w:rPr>
        <w:t xml:space="preserve"> between the actors </w:t>
      </w:r>
      <w:r w:rsidR="00555874" w:rsidRPr="00FB764F">
        <w:rPr>
          <w:rFonts w:cs="AGaramondPro-Regular"/>
          <w:lang w:val="en-ZA"/>
        </w:rPr>
        <w:t>look</w:t>
      </w:r>
      <w:r w:rsidRPr="00FB764F">
        <w:rPr>
          <w:rFonts w:cs="AGaramondPro-Regular"/>
          <w:lang w:val="en-ZA"/>
        </w:rPr>
        <w:t>s</w:t>
      </w:r>
      <w:r w:rsidR="00555874" w:rsidRPr="00FB764F">
        <w:rPr>
          <w:rFonts w:cs="AGaramondPro-Regular"/>
          <w:lang w:val="en-ZA"/>
        </w:rPr>
        <w:t xml:space="preserve"> like</w:t>
      </w:r>
      <w:r w:rsidRPr="00FB764F">
        <w:rPr>
          <w:rFonts w:cs="AGaramondPro-Regular"/>
          <w:lang w:val="en-ZA"/>
        </w:rPr>
        <w:t xml:space="preserve"> this: XXX</w:t>
      </w:r>
      <w:r w:rsidR="00037A5D" w:rsidRPr="00FB764F">
        <w:rPr>
          <w:rFonts w:cs="AGaramondPro-Regular"/>
          <w:lang w:val="en-ZA"/>
        </w:rPr>
        <w:t xml:space="preserve"> Are there regular meetings / activities</w:t>
      </w:r>
      <w:r w:rsidR="00555874" w:rsidRPr="00FB764F">
        <w:rPr>
          <w:rFonts w:cs="AGaramondPro-Regular"/>
          <w:lang w:val="en-ZA"/>
        </w:rPr>
        <w:t xml:space="preserve"> </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Regular meetings take (not) place between XXX different stakeholders.</w:t>
      </w:r>
    </w:p>
    <w:p w:rsidR="00EE6036" w:rsidRDefault="00FB338D" w:rsidP="00CC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 xml:space="preserve">The meetings </w:t>
      </w:r>
      <w:proofErr w:type="gramStart"/>
      <w:r w:rsidRPr="00FB764F">
        <w:rPr>
          <w:rFonts w:cs="AGaramondPro-Regular"/>
          <w:lang w:val="en-ZA"/>
        </w:rPr>
        <w:t>happen</w:t>
      </w:r>
      <w:proofErr w:type="gramEnd"/>
      <w:r w:rsidRPr="00FB764F">
        <w:rPr>
          <w:rFonts w:cs="AGaramondPro-Regular"/>
          <w:lang w:val="en-ZA"/>
        </w:rPr>
        <w:t xml:space="preserve"> XXX/a month or XXX/a year.</w:t>
      </w:r>
    </w:p>
    <w:p w:rsidR="00EE6036" w:rsidRPr="00AE3161" w:rsidRDefault="00EE6036" w:rsidP="00A341E1">
      <w:pPr>
        <w:autoSpaceDE w:val="0"/>
        <w:autoSpaceDN w:val="0"/>
        <w:adjustRightInd w:val="0"/>
        <w:spacing w:after="0"/>
        <w:jc w:val="both"/>
        <w:rPr>
          <w:rFonts w:cs="AGaramondPro-Regular"/>
          <w:lang w:val="en-ZA"/>
        </w:rPr>
      </w:pPr>
    </w:p>
    <w:p w:rsidR="00DE5E3E" w:rsidRPr="00FB764F" w:rsidRDefault="00AE3161" w:rsidP="00FB764F">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Proof of impact</w:t>
      </w:r>
    </w:p>
    <w:p w:rsidR="00F157AD" w:rsidRPr="00FB764F" w:rsidRDefault="00F157AD" w:rsidP="00A341E1">
      <w:pPr>
        <w:pStyle w:val="Listenabsatz"/>
        <w:numPr>
          <w:ilvl w:val="0"/>
          <w:numId w:val="23"/>
        </w:numPr>
        <w:tabs>
          <w:tab w:val="left" w:pos="33"/>
        </w:tabs>
        <w:spacing w:before="120" w:after="120" w:line="240" w:lineRule="auto"/>
        <w:jc w:val="both"/>
        <w:rPr>
          <w:rFonts w:eastAsia="Times New Roman" w:cs="Arial"/>
          <w:b/>
          <w:lang w:val="en-ZA" w:eastAsia="de-DE"/>
        </w:rPr>
      </w:pPr>
      <w:r w:rsidRPr="00FB764F">
        <w:rPr>
          <w:rFonts w:eastAsia="Times New Roman" w:cs="Arial"/>
          <w:b/>
          <w:lang w:val="en-ZA" w:eastAsia="de-DE"/>
        </w:rPr>
        <w:t>A monitoring system for the activities conducted is jointly developed and implemented with selected partners.</w:t>
      </w:r>
    </w:p>
    <w:p w:rsidR="00F157AD" w:rsidRPr="00FB764F" w:rsidRDefault="00F157AD" w:rsidP="00A341E1">
      <w:pPr>
        <w:pStyle w:val="Listenabsatz"/>
        <w:numPr>
          <w:ilvl w:val="0"/>
          <w:numId w:val="23"/>
        </w:numPr>
        <w:tabs>
          <w:tab w:val="left" w:pos="33"/>
        </w:tabs>
        <w:spacing w:before="120" w:after="120" w:line="240" w:lineRule="auto"/>
        <w:jc w:val="both"/>
        <w:rPr>
          <w:rFonts w:eastAsia="Times New Roman" w:cs="Arial"/>
          <w:b/>
          <w:lang w:val="en-ZA" w:eastAsia="de-DE"/>
        </w:rPr>
      </w:pPr>
      <w:r w:rsidRPr="00FB764F">
        <w:rPr>
          <w:rFonts w:eastAsia="Times New Roman"/>
          <w:b/>
          <w:lang w:val="en-ZA" w:eastAsia="de-DE"/>
        </w:rPr>
        <w:t>Proof of impact of the country-specific S4D approaches and methods are published (e.g. within organisations, by folder/publication/seminar...)</w:t>
      </w:r>
      <w:r w:rsidR="00FB338D" w:rsidRPr="00FB764F">
        <w:rPr>
          <w:rFonts w:eastAsia="Times New Roman"/>
          <w:b/>
          <w:lang w:val="en-ZA" w:eastAsia="de-DE"/>
        </w:rPr>
        <w:t>.</w:t>
      </w:r>
    </w:p>
    <w:p w:rsidR="00DE5E3E" w:rsidRDefault="00DE5E3E" w:rsidP="00A341E1">
      <w:pPr>
        <w:autoSpaceDE w:val="0"/>
        <w:autoSpaceDN w:val="0"/>
        <w:adjustRightInd w:val="0"/>
        <w:spacing w:after="0"/>
        <w:jc w:val="both"/>
        <w:rPr>
          <w:rFonts w:cs="AGaramondPro-Regular"/>
          <w:lang w:val="en-ZA"/>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FB764F" w:rsidRDefault="00FB764F" w:rsidP="00FB764F">
      <w:pPr>
        <w:autoSpaceDE w:val="0"/>
        <w:autoSpaceDN w:val="0"/>
        <w:adjustRightInd w:val="0"/>
        <w:spacing w:after="0"/>
        <w:jc w:val="both"/>
        <w:rPr>
          <w:rFonts w:cs="AGaramondPro-Regular"/>
          <w:i/>
          <w:lang w:val="en-ZA"/>
        </w:rPr>
      </w:pPr>
      <w:r w:rsidRPr="00FB764F">
        <w:rPr>
          <w:rFonts w:cs="AGaramondPro-Regular"/>
          <w:i/>
          <w:lang w:val="en-ZA"/>
        </w:rPr>
        <w:t xml:space="preserve">Has a monitoring system been developed for the activities conducted? Did this happen together with selected partners? </w:t>
      </w:r>
      <w:proofErr w:type="gramStart"/>
      <w:r w:rsidRPr="00FB764F">
        <w:rPr>
          <w:rFonts w:cs="AGaramondPro-Regular"/>
          <w:i/>
          <w:lang w:val="en-ZA"/>
        </w:rPr>
        <w:t>If so, with whom?</w:t>
      </w:r>
      <w:proofErr w:type="gramEnd"/>
      <w:r w:rsidRPr="00FB764F">
        <w:rPr>
          <w:rFonts w:cs="AGaramondPro-Regular"/>
          <w:i/>
          <w:lang w:val="en-ZA"/>
        </w:rPr>
        <w:t xml:space="preserve"> Has the monitoring system been implemented? If so, how did the implementation look like? Did the implementation work together with the partners? </w:t>
      </w:r>
      <w:proofErr w:type="gramStart"/>
      <w:r w:rsidRPr="00FB764F">
        <w:rPr>
          <w:rFonts w:cs="AGaramondPro-Regular"/>
          <w:i/>
          <w:lang w:val="en-ZA"/>
        </w:rPr>
        <w:t>If so, with whom?</w:t>
      </w:r>
      <w:proofErr w:type="gramEnd"/>
      <w:r w:rsidRPr="00FB764F">
        <w:rPr>
          <w:rFonts w:cs="AGaramondPro-Regular"/>
          <w:i/>
          <w:lang w:val="en-ZA"/>
        </w:rPr>
        <w:t xml:space="preserve"> Have the proof of impact of the country-specific S4D approach and the method been published? </w:t>
      </w:r>
      <w:proofErr w:type="gramStart"/>
      <w:r w:rsidRPr="00FB764F">
        <w:rPr>
          <w:rFonts w:cs="AGaramondPro-Regular"/>
          <w:i/>
          <w:lang w:val="en-ZA"/>
        </w:rPr>
        <w:t>If yes, where?</w:t>
      </w:r>
      <w:proofErr w:type="gramEnd"/>
      <w:r w:rsidRPr="00FB764F">
        <w:rPr>
          <w:rFonts w:cs="AGaramondPro-Regular"/>
          <w:i/>
          <w:lang w:val="en-ZA"/>
        </w:rPr>
        <w:t xml:space="preserve"> What are the results / evidence of impact? Who or how many coaches/teachers implement the approach in their own training? How many children and adolescents are achieved with the S4D approach? How many children and young people have improved their knowledge/skills by participating in the training?</w:t>
      </w:r>
    </w:p>
    <w:p w:rsidR="00FB764F" w:rsidRDefault="00FB764F" w:rsidP="00A341E1">
      <w:pPr>
        <w:autoSpaceDE w:val="0"/>
        <w:autoSpaceDN w:val="0"/>
        <w:adjustRightInd w:val="0"/>
        <w:spacing w:after="0"/>
        <w:jc w:val="both"/>
        <w:rPr>
          <w:rFonts w:cs="AGaramondPro-Regular"/>
          <w:lang w:val="en-US"/>
        </w:rPr>
      </w:pPr>
    </w:p>
    <w:p w:rsidR="00EE6036" w:rsidRPr="00FB764F" w:rsidRDefault="00EE6036" w:rsidP="00A341E1">
      <w:pPr>
        <w:autoSpaceDE w:val="0"/>
        <w:autoSpaceDN w:val="0"/>
        <w:adjustRightInd w:val="0"/>
        <w:spacing w:after="0"/>
        <w:jc w:val="both"/>
        <w:rPr>
          <w:rFonts w:cs="AGaramondPro-Regular"/>
          <w:lang w:val="en-US"/>
        </w:rPr>
      </w:pP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A</w:t>
      </w:r>
      <w:r w:rsidR="00037A5D" w:rsidRPr="00FB764F">
        <w:rPr>
          <w:rFonts w:cs="AGaramondPro-Regular"/>
          <w:lang w:val="en-ZA"/>
        </w:rPr>
        <w:t xml:space="preserve"> monitoring system</w:t>
      </w:r>
      <w:r w:rsidRPr="00FB764F">
        <w:rPr>
          <w:rFonts w:cs="AGaramondPro-Regular"/>
          <w:lang w:val="en-ZA"/>
        </w:rPr>
        <w:t xml:space="preserve"> has (not)</w:t>
      </w:r>
      <w:r w:rsidR="00037A5D" w:rsidRPr="00FB764F">
        <w:rPr>
          <w:rFonts w:cs="AGaramondPro-Regular"/>
          <w:lang w:val="en-ZA"/>
        </w:rPr>
        <w:t xml:space="preserve"> been developed for the activities </w:t>
      </w:r>
      <w:r w:rsidR="007011A8" w:rsidRPr="00FB764F">
        <w:rPr>
          <w:rFonts w:cs="AGaramondPro-Regular"/>
          <w:lang w:val="en-ZA"/>
        </w:rPr>
        <w:t>conducted</w:t>
      </w:r>
      <w:r w:rsidRPr="00FB764F">
        <w:rPr>
          <w:rFonts w:cs="AGaramondPro-Regular"/>
          <w:lang w:val="en-ZA"/>
        </w:rPr>
        <w:t>.</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lastRenderedPageBreak/>
        <w:t>This (did not) happen together with selected partners.</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selected partners are XXX</w:t>
      </w:r>
      <w:r w:rsidR="00A341E1" w:rsidRPr="00FB764F">
        <w:rPr>
          <w:rFonts w:cs="AGaramondPro-Regular"/>
          <w:lang w:val="en-ZA"/>
        </w:rPr>
        <w:t>.</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monitoring system has (not) been implemented.</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implementation was conducted in the following way: XXX</w:t>
      </w:r>
      <w:r w:rsidR="00A341E1" w:rsidRPr="00FB764F">
        <w:rPr>
          <w:rFonts w:cs="AGaramondPro-Regular"/>
          <w:lang w:val="en-ZA"/>
        </w:rPr>
        <w:t>.</w:t>
      </w:r>
    </w:p>
    <w:p w:rsidR="00FB338D" w:rsidRPr="00FB764F" w:rsidRDefault="00FB338D"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implementation was (not) conducted with the partners.</w:t>
      </w:r>
    </w:p>
    <w:p w:rsidR="00FB338D"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partners the implementation was conducted with are: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w:t>
      </w:r>
      <w:r w:rsidR="007011A8" w:rsidRPr="00FB764F">
        <w:rPr>
          <w:rFonts w:cs="AGaramondPro-Regular"/>
          <w:lang w:val="en-ZA"/>
        </w:rPr>
        <w:t xml:space="preserve"> proof of</w:t>
      </w:r>
      <w:r w:rsidR="00037A5D" w:rsidRPr="00FB764F">
        <w:rPr>
          <w:rFonts w:cs="AGaramondPro-Regular"/>
          <w:lang w:val="en-ZA"/>
        </w:rPr>
        <w:t xml:space="preserve"> impact </w:t>
      </w:r>
      <w:r w:rsidR="007011A8" w:rsidRPr="00FB764F">
        <w:rPr>
          <w:rFonts w:cs="AGaramondPro-Regular"/>
          <w:lang w:val="en-ZA"/>
        </w:rPr>
        <w:t>of the country-specific S4D</w:t>
      </w:r>
      <w:r w:rsidR="00037A5D" w:rsidRPr="00FB764F">
        <w:rPr>
          <w:rFonts w:cs="AGaramondPro-Regular"/>
          <w:lang w:val="en-ZA"/>
        </w:rPr>
        <w:t xml:space="preserve"> approach and the method </w:t>
      </w:r>
      <w:r w:rsidRPr="00FB764F">
        <w:rPr>
          <w:rFonts w:cs="AGaramondPro-Regular"/>
          <w:lang w:val="en-ZA"/>
        </w:rPr>
        <w:t xml:space="preserve">have (not) </w:t>
      </w:r>
      <w:r w:rsidR="007011A8" w:rsidRPr="00FB764F">
        <w:rPr>
          <w:rFonts w:cs="AGaramondPro-Regular"/>
          <w:lang w:val="en-ZA"/>
        </w:rPr>
        <w:t xml:space="preserve">been </w:t>
      </w:r>
      <w:r w:rsidRPr="00FB764F">
        <w:rPr>
          <w:rFonts w:cs="AGaramondPro-Regular"/>
          <w:lang w:val="en-ZA"/>
        </w:rPr>
        <w:t>published.</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proof of impact can be found at/in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results of impact are the following: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XXX</w:t>
      </w:r>
      <w:r w:rsidR="007011A8" w:rsidRPr="00FB764F">
        <w:rPr>
          <w:rFonts w:cs="AGaramondPro-Regular"/>
          <w:lang w:val="en-ZA"/>
        </w:rPr>
        <w:t xml:space="preserve"> coaches</w:t>
      </w:r>
      <w:r w:rsidR="00037A5D" w:rsidRPr="00FB764F">
        <w:rPr>
          <w:rFonts w:cs="AGaramondPro-Regular"/>
          <w:lang w:val="en-ZA"/>
        </w:rPr>
        <w:t xml:space="preserve">/teachers </w:t>
      </w:r>
      <w:r w:rsidRPr="00FB764F">
        <w:rPr>
          <w:rFonts w:cs="AGaramondPro-Regular"/>
          <w:lang w:val="en-ZA"/>
        </w:rPr>
        <w:t xml:space="preserve">have </w:t>
      </w:r>
      <w:r w:rsidR="00037A5D" w:rsidRPr="00FB764F">
        <w:rPr>
          <w:rFonts w:cs="AGaramondPro-Regular"/>
          <w:lang w:val="en-ZA"/>
        </w:rPr>
        <w:t>implement</w:t>
      </w:r>
      <w:r w:rsidRPr="00FB764F">
        <w:rPr>
          <w:rFonts w:cs="AGaramondPro-Regular"/>
          <w:lang w:val="en-ZA"/>
        </w:rPr>
        <w:t>ed</w:t>
      </w:r>
      <w:r w:rsidR="00037A5D" w:rsidRPr="00FB764F">
        <w:rPr>
          <w:rFonts w:cs="AGaramondPro-Regular"/>
          <w:lang w:val="en-ZA"/>
        </w:rPr>
        <w:t xml:space="preserve"> the </w:t>
      </w:r>
      <w:r w:rsidRPr="00FB764F">
        <w:rPr>
          <w:rFonts w:cs="AGaramondPro-Regular"/>
          <w:lang w:val="en-ZA"/>
        </w:rPr>
        <w:t>approach in their own training.</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 xml:space="preserve">XXX </w:t>
      </w:r>
      <w:r w:rsidR="00037A5D" w:rsidRPr="00FB764F">
        <w:rPr>
          <w:rFonts w:cs="AGaramondPro-Regular"/>
          <w:lang w:val="en-ZA"/>
        </w:rPr>
        <w:t xml:space="preserve">children and adolescents </w:t>
      </w:r>
      <w:r w:rsidRPr="00FB764F">
        <w:rPr>
          <w:rFonts w:cs="AGaramondPro-Regular"/>
          <w:lang w:val="en-ZA"/>
        </w:rPr>
        <w:t>were</w:t>
      </w:r>
      <w:r w:rsidR="00037A5D" w:rsidRPr="00FB764F">
        <w:rPr>
          <w:rFonts w:cs="AGaramondPro-Regular"/>
          <w:lang w:val="en-ZA"/>
        </w:rPr>
        <w:t xml:space="preserve"> achieved with the </w:t>
      </w:r>
      <w:r w:rsidR="007011A8" w:rsidRPr="00FB764F">
        <w:rPr>
          <w:rFonts w:cs="AGaramondPro-Regular"/>
          <w:lang w:val="en-ZA"/>
        </w:rPr>
        <w:t xml:space="preserve">S4D </w:t>
      </w:r>
      <w:r w:rsidR="00037A5D" w:rsidRPr="00FB764F">
        <w:rPr>
          <w:rFonts w:cs="AGaramondPro-Regular"/>
          <w:lang w:val="en-ZA"/>
        </w:rPr>
        <w:t>approach</w:t>
      </w:r>
      <w:r w:rsidRPr="00FB764F">
        <w:rPr>
          <w:rFonts w:cs="AGaramondPro-Regular"/>
          <w:lang w:val="en-ZA"/>
        </w:rPr>
        <w:t>.</w:t>
      </w:r>
    </w:p>
    <w:p w:rsidR="004D1251" w:rsidRDefault="00A341E1" w:rsidP="00CC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 xml:space="preserve">XXX </w:t>
      </w:r>
      <w:r w:rsidR="00037A5D" w:rsidRPr="00FB764F">
        <w:rPr>
          <w:rFonts w:cs="AGaramondPro-Regular"/>
          <w:lang w:val="en-ZA"/>
        </w:rPr>
        <w:t>children and young peopl</w:t>
      </w:r>
      <w:r w:rsidR="007011A8" w:rsidRPr="00FB764F">
        <w:rPr>
          <w:rFonts w:cs="AGaramondPro-Regular"/>
          <w:lang w:val="en-ZA"/>
        </w:rPr>
        <w:t>e have improved their knowledge/</w:t>
      </w:r>
      <w:r w:rsidR="00037A5D" w:rsidRPr="00FB764F">
        <w:rPr>
          <w:rFonts w:cs="AGaramondPro-Regular"/>
          <w:lang w:val="en-ZA"/>
        </w:rPr>
        <w:t>skills b</w:t>
      </w:r>
      <w:r w:rsidRPr="00FB764F">
        <w:rPr>
          <w:rFonts w:cs="AGaramondPro-Regular"/>
          <w:lang w:val="en-ZA"/>
        </w:rPr>
        <w:t>y participating in the training.</w:t>
      </w:r>
    </w:p>
    <w:p w:rsidR="00EE6036" w:rsidRDefault="00EE6036" w:rsidP="00A341E1">
      <w:pPr>
        <w:autoSpaceDE w:val="0"/>
        <w:autoSpaceDN w:val="0"/>
        <w:adjustRightInd w:val="0"/>
        <w:spacing w:after="0"/>
        <w:jc w:val="both"/>
        <w:rPr>
          <w:rFonts w:cs="AGaramondPro-Regular"/>
          <w:lang w:val="en-ZA"/>
        </w:rPr>
      </w:pPr>
    </w:p>
    <w:p w:rsidR="00EE6036" w:rsidRPr="00AE3161" w:rsidRDefault="00EE6036" w:rsidP="00A341E1">
      <w:pPr>
        <w:autoSpaceDE w:val="0"/>
        <w:autoSpaceDN w:val="0"/>
        <w:adjustRightInd w:val="0"/>
        <w:spacing w:after="0"/>
        <w:jc w:val="both"/>
        <w:rPr>
          <w:rFonts w:cs="AGaramondPro-Regular"/>
          <w:lang w:val="en-ZA"/>
        </w:rPr>
      </w:pPr>
    </w:p>
    <w:p w:rsidR="00DE5E3E" w:rsidRPr="00FB764F" w:rsidRDefault="00DE5E3E" w:rsidP="00A341E1">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 xml:space="preserve">Standards, </w:t>
      </w:r>
      <w:r w:rsidR="00AE3161" w:rsidRPr="00FB764F">
        <w:rPr>
          <w:rFonts w:eastAsia="Times New Roman" w:cstheme="minorHAnsi"/>
          <w:b/>
          <w:sz w:val="28"/>
          <w:lang w:val="en-ZA" w:eastAsia="de-DE"/>
        </w:rPr>
        <w:t>handbooks</w:t>
      </w:r>
    </w:p>
    <w:p w:rsidR="00F157AD" w:rsidRPr="00FB764F" w:rsidRDefault="00F157AD" w:rsidP="00A341E1">
      <w:pPr>
        <w:pStyle w:val="Listenabsatz"/>
        <w:numPr>
          <w:ilvl w:val="0"/>
          <w:numId w:val="36"/>
        </w:numPr>
        <w:tabs>
          <w:tab w:val="left" w:pos="33"/>
        </w:tabs>
        <w:spacing w:before="120" w:after="120" w:line="240" w:lineRule="auto"/>
        <w:ind w:left="709"/>
        <w:jc w:val="both"/>
        <w:rPr>
          <w:rFonts w:eastAsia="Times New Roman" w:cs="Arial"/>
          <w:b/>
          <w:lang w:val="en-ZA" w:eastAsia="de-DE"/>
        </w:rPr>
      </w:pPr>
      <w:r w:rsidRPr="00FB764F">
        <w:rPr>
          <w:rFonts w:eastAsia="Times New Roman" w:cs="Arial"/>
          <w:b/>
          <w:lang w:val="en-ZA" w:eastAsia="de-DE"/>
        </w:rPr>
        <w:t>50% of partners continue to use educational materials</w:t>
      </w:r>
      <w:r w:rsidR="00AE3161" w:rsidRPr="00FB764F">
        <w:rPr>
          <w:rStyle w:val="Funotenzeichen"/>
          <w:rFonts w:eastAsia="Times New Roman" w:cs="Arial"/>
          <w:b/>
          <w:lang w:val="en-ZA" w:eastAsia="de-DE"/>
        </w:rPr>
        <w:footnoteReference w:id="4"/>
      </w:r>
      <w:r w:rsidRPr="00FB764F">
        <w:rPr>
          <w:rFonts w:eastAsia="Times New Roman" w:cs="Arial"/>
          <w:b/>
          <w:lang w:val="en-ZA" w:eastAsia="de-DE"/>
        </w:rPr>
        <w:t xml:space="preserve"> developed for the country and/or reference materials</w:t>
      </w:r>
      <w:r w:rsidR="00AE3161" w:rsidRPr="00FB764F">
        <w:rPr>
          <w:rStyle w:val="Funotenzeichen"/>
          <w:rFonts w:eastAsia="Times New Roman" w:cs="Arial"/>
          <w:b/>
          <w:lang w:val="en-ZA" w:eastAsia="de-DE"/>
        </w:rPr>
        <w:footnoteReference w:id="5"/>
      </w:r>
      <w:r w:rsidRPr="00FB764F">
        <w:rPr>
          <w:rFonts w:eastAsia="Times New Roman" w:cs="Arial"/>
          <w:b/>
          <w:lang w:val="en-ZA" w:eastAsia="de-DE"/>
        </w:rPr>
        <w:t xml:space="preserve"> following the training measures and/or provision of advisory measures.</w:t>
      </w:r>
    </w:p>
    <w:p w:rsidR="00DE5E3E" w:rsidRPr="00AE3161" w:rsidRDefault="00DE5E3E" w:rsidP="00A341E1">
      <w:pPr>
        <w:autoSpaceDE w:val="0"/>
        <w:autoSpaceDN w:val="0"/>
        <w:adjustRightInd w:val="0"/>
        <w:spacing w:after="0"/>
        <w:jc w:val="both"/>
        <w:rPr>
          <w:rFonts w:cs="AGaramondPro-Regular"/>
          <w:lang w:val="en-ZA"/>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FB764F" w:rsidRDefault="00FB764F" w:rsidP="00FB764F">
      <w:pPr>
        <w:pStyle w:val="HTMLVorformatiert"/>
        <w:jc w:val="both"/>
        <w:rPr>
          <w:rFonts w:asciiTheme="minorHAnsi" w:hAnsiTheme="minorHAnsi"/>
          <w:i/>
          <w:sz w:val="22"/>
          <w:lang w:val="en-US"/>
        </w:rPr>
      </w:pPr>
      <w:r w:rsidRPr="006A124A">
        <w:rPr>
          <w:rFonts w:asciiTheme="minorHAnsi" w:hAnsiTheme="minorHAnsi"/>
          <w:i/>
          <w:sz w:val="22"/>
          <w:lang w:val="en-US"/>
        </w:rPr>
        <w:t>Have the educational and reference materials been used by the implementation partners after the training measures and/or the provision of advisory measures? How many of the implementation partners have used the material? In what form and in what context have they been used further? Have additional materials been developed? If yes, from whom and how do they look like?</w:t>
      </w:r>
    </w:p>
    <w:p w:rsidR="00FB764F" w:rsidRPr="00FB764F" w:rsidRDefault="00FB764F" w:rsidP="00EE6036">
      <w:pPr>
        <w:autoSpaceDE w:val="0"/>
        <w:autoSpaceDN w:val="0"/>
        <w:adjustRightInd w:val="0"/>
        <w:spacing w:after="0"/>
        <w:jc w:val="both"/>
        <w:rPr>
          <w:rFonts w:cs="AGaramondPro-Regular"/>
          <w:lang w:val="en-US"/>
        </w:rPr>
      </w:pPr>
    </w:p>
    <w:p w:rsidR="00FB764F" w:rsidRPr="00EE6036" w:rsidRDefault="00FB764F" w:rsidP="00EE6036">
      <w:pPr>
        <w:autoSpaceDE w:val="0"/>
        <w:autoSpaceDN w:val="0"/>
        <w:adjustRightInd w:val="0"/>
        <w:spacing w:after="0"/>
        <w:jc w:val="both"/>
        <w:rPr>
          <w:rFonts w:cs="AGaramondPro-Regular"/>
          <w:lang w:val="en-US"/>
        </w:rPr>
      </w:pP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w:t>
      </w:r>
      <w:r w:rsidR="00037A5D" w:rsidRPr="00FB764F">
        <w:rPr>
          <w:rFonts w:cs="AGaramondPro-Regular"/>
          <w:lang w:val="en-ZA"/>
        </w:rPr>
        <w:t xml:space="preserve">e </w:t>
      </w:r>
      <w:r w:rsidR="007011A8" w:rsidRPr="00FB764F">
        <w:rPr>
          <w:rFonts w:cs="AGaramondPro-Regular"/>
          <w:lang w:val="en-ZA"/>
        </w:rPr>
        <w:t>educational and</w:t>
      </w:r>
      <w:r w:rsidR="00037A5D" w:rsidRPr="00FB764F">
        <w:rPr>
          <w:rFonts w:cs="AGaramondPro-Regular"/>
          <w:lang w:val="en-ZA"/>
        </w:rPr>
        <w:t xml:space="preserve"> reference materials </w:t>
      </w:r>
      <w:r w:rsidRPr="00FB764F">
        <w:rPr>
          <w:rFonts w:cs="AGaramondPro-Regular"/>
          <w:lang w:val="en-ZA"/>
        </w:rPr>
        <w:t xml:space="preserve">have (not) </w:t>
      </w:r>
      <w:r w:rsidR="007011A8" w:rsidRPr="00FB764F">
        <w:rPr>
          <w:rFonts w:cs="AGaramondPro-Regular"/>
          <w:lang w:val="en-ZA"/>
        </w:rPr>
        <w:t xml:space="preserve">been </w:t>
      </w:r>
      <w:r w:rsidR="00037A5D" w:rsidRPr="00FB764F">
        <w:rPr>
          <w:rFonts w:cs="AGaramondPro-Regular"/>
          <w:lang w:val="en-ZA"/>
        </w:rPr>
        <w:t xml:space="preserve">used by the implementation partners </w:t>
      </w:r>
      <w:r w:rsidR="007011A8" w:rsidRPr="00FB764F">
        <w:rPr>
          <w:rFonts w:cs="AGaramondPro-Regular"/>
          <w:lang w:val="en-ZA"/>
        </w:rPr>
        <w:t>after the training measures and</w:t>
      </w:r>
      <w:r w:rsidR="00037A5D" w:rsidRPr="00FB764F">
        <w:rPr>
          <w:rFonts w:cs="AGaramondPro-Regular"/>
          <w:lang w:val="en-ZA"/>
        </w:rPr>
        <w:t>/</w:t>
      </w:r>
      <w:r w:rsidR="007011A8" w:rsidRPr="00FB764F">
        <w:rPr>
          <w:rFonts w:cs="AGaramondPro-Regular"/>
          <w:lang w:val="en-ZA"/>
        </w:rPr>
        <w:t>or the provision of advisory measures</w:t>
      </w:r>
      <w:r w:rsidRPr="00FB764F">
        <w:rPr>
          <w:rFonts w:cs="AGaramondPro-Regular"/>
          <w:lang w:val="en-ZA"/>
        </w:rPr>
        <w:t>.</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XXX imp</w:t>
      </w:r>
      <w:r w:rsidR="00037A5D" w:rsidRPr="00FB764F">
        <w:rPr>
          <w:rFonts w:cs="AGaramondPro-Regular"/>
          <w:lang w:val="en-ZA"/>
        </w:rPr>
        <w:t xml:space="preserve">lementation partners </w:t>
      </w:r>
      <w:r w:rsidR="007011A8" w:rsidRPr="00FB764F">
        <w:rPr>
          <w:rFonts w:cs="AGaramondPro-Regular"/>
          <w:lang w:val="en-ZA"/>
        </w:rPr>
        <w:t xml:space="preserve">have </w:t>
      </w:r>
      <w:r w:rsidR="00037A5D" w:rsidRPr="00FB764F">
        <w:rPr>
          <w:rFonts w:cs="AGaramondPro-Regular"/>
          <w:lang w:val="en-ZA"/>
        </w:rPr>
        <w:t>use</w:t>
      </w:r>
      <w:r w:rsidR="007011A8" w:rsidRPr="00FB764F">
        <w:rPr>
          <w:rFonts w:cs="AGaramondPro-Regular"/>
          <w:lang w:val="en-ZA"/>
        </w:rPr>
        <w:t>d the material</w:t>
      </w:r>
      <w:r w:rsidRPr="00FB764F">
        <w:rPr>
          <w:rFonts w:cs="AGaramondPro-Regular"/>
          <w:lang w:val="en-ZA"/>
        </w:rPr>
        <w:t>.</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implementation partners who have used the material are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implementation partners who have used the material have used it in the context of XXX and in the following way: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A</w:t>
      </w:r>
      <w:r w:rsidR="00037A5D" w:rsidRPr="00FB764F">
        <w:rPr>
          <w:rFonts w:cs="AGaramondPro-Regular"/>
          <w:lang w:val="en-ZA"/>
        </w:rPr>
        <w:t xml:space="preserve">dditional materials </w:t>
      </w:r>
      <w:r w:rsidRPr="00FB764F">
        <w:rPr>
          <w:rFonts w:cs="AGaramondPro-Regular"/>
          <w:lang w:val="en-ZA"/>
        </w:rPr>
        <w:t>have (not) been developed.</w:t>
      </w:r>
    </w:p>
    <w:p w:rsidR="00BE2A80" w:rsidRPr="00AE3161" w:rsidRDefault="00A341E1" w:rsidP="00CC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additional material that has been developed is XXX and can be found at XXX.</w:t>
      </w:r>
    </w:p>
    <w:p w:rsidR="004D1251" w:rsidRPr="00AE3161" w:rsidRDefault="004D1251" w:rsidP="00A341E1">
      <w:pPr>
        <w:autoSpaceDE w:val="0"/>
        <w:autoSpaceDN w:val="0"/>
        <w:adjustRightInd w:val="0"/>
        <w:spacing w:after="0"/>
        <w:jc w:val="both"/>
        <w:rPr>
          <w:rFonts w:cs="AGaramondPro-Regular"/>
          <w:lang w:val="en-ZA"/>
        </w:rPr>
      </w:pPr>
    </w:p>
    <w:p w:rsidR="004D1251" w:rsidRPr="00AE3161" w:rsidRDefault="004D1251" w:rsidP="00A341E1">
      <w:pPr>
        <w:autoSpaceDE w:val="0"/>
        <w:autoSpaceDN w:val="0"/>
        <w:adjustRightInd w:val="0"/>
        <w:spacing w:after="0"/>
        <w:jc w:val="both"/>
        <w:rPr>
          <w:rFonts w:cs="AGaramondPro-Regular"/>
          <w:lang w:val="en-ZA"/>
        </w:rPr>
      </w:pPr>
    </w:p>
    <w:p w:rsidR="00DE5E3E" w:rsidRPr="00FB764F" w:rsidRDefault="00AE3161" w:rsidP="00A341E1">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Dissemination, structures, communication and network building</w:t>
      </w:r>
    </w:p>
    <w:p w:rsidR="00DE5E3E" w:rsidRDefault="00F157AD" w:rsidP="00FB764F">
      <w:pPr>
        <w:pStyle w:val="Listenabsatz"/>
        <w:numPr>
          <w:ilvl w:val="0"/>
          <w:numId w:val="36"/>
        </w:numPr>
        <w:tabs>
          <w:tab w:val="left" w:pos="33"/>
        </w:tabs>
        <w:spacing w:before="120" w:after="120" w:line="240" w:lineRule="auto"/>
        <w:ind w:left="709"/>
        <w:jc w:val="both"/>
        <w:rPr>
          <w:rFonts w:eastAsia="Times New Roman" w:cs="Arial"/>
          <w:b/>
          <w:lang w:val="en-ZA" w:eastAsia="de-DE"/>
        </w:rPr>
      </w:pPr>
      <w:r w:rsidRPr="00FB764F">
        <w:rPr>
          <w:rFonts w:eastAsia="Times New Roman" w:cs="Arial"/>
          <w:b/>
          <w:lang w:val="en-ZA" w:eastAsia="de-DE"/>
        </w:rPr>
        <w:t>Piloting has consolidated a network or supra-regional institution with regard to communication, networking and exchange of experience on S4D.</w:t>
      </w:r>
    </w:p>
    <w:p w:rsidR="00FB764F" w:rsidRPr="00FB764F" w:rsidRDefault="00FB764F" w:rsidP="00EE6036">
      <w:pPr>
        <w:tabs>
          <w:tab w:val="left" w:pos="33"/>
        </w:tabs>
        <w:spacing w:before="120" w:after="120" w:line="240" w:lineRule="auto"/>
        <w:jc w:val="both"/>
        <w:rPr>
          <w:rFonts w:eastAsia="Times New Roman" w:cs="Arial"/>
          <w:b/>
          <w:lang w:val="en-ZA" w:eastAsia="de-DE"/>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7011A8" w:rsidRDefault="00FB764F" w:rsidP="00FB764F">
      <w:pPr>
        <w:pStyle w:val="HTMLVorformatiert"/>
        <w:jc w:val="both"/>
        <w:rPr>
          <w:rFonts w:asciiTheme="minorHAnsi" w:hAnsiTheme="minorHAnsi"/>
          <w:i/>
          <w:sz w:val="22"/>
          <w:szCs w:val="22"/>
          <w:lang w:val="en-US"/>
        </w:rPr>
      </w:pPr>
      <w:r w:rsidRPr="006A124A">
        <w:rPr>
          <w:rFonts w:asciiTheme="minorHAnsi" w:hAnsiTheme="minorHAnsi"/>
          <w:i/>
          <w:sz w:val="22"/>
          <w:szCs w:val="22"/>
          <w:lang w:val="en-US"/>
        </w:rPr>
        <w:t>Has a network or a supra-regional institution been consolidated by the piloting in terms of communication, networking and exchange of experience on S$D? If so, which network or institution? How exactly did the consolidation affect the individual areas?</w:t>
      </w:r>
    </w:p>
    <w:p w:rsidR="00F157AD" w:rsidRPr="00EE6036" w:rsidRDefault="00F157AD" w:rsidP="00A341E1">
      <w:pPr>
        <w:autoSpaceDE w:val="0"/>
        <w:autoSpaceDN w:val="0"/>
        <w:adjustRightInd w:val="0"/>
        <w:spacing w:after="0"/>
        <w:jc w:val="both"/>
        <w:rPr>
          <w:rFonts w:cs="AGaramondPro-Regular"/>
          <w:lang w:val="en-US"/>
        </w:rPr>
      </w:pPr>
    </w:p>
    <w:p w:rsidR="00FB764F" w:rsidRPr="00EE6036" w:rsidRDefault="00FB764F" w:rsidP="00A341E1">
      <w:pPr>
        <w:autoSpaceDE w:val="0"/>
        <w:autoSpaceDN w:val="0"/>
        <w:adjustRightInd w:val="0"/>
        <w:spacing w:after="0"/>
        <w:jc w:val="both"/>
        <w:rPr>
          <w:rFonts w:cs="AGaramondPro-Regular"/>
          <w:lang w:val="en-US"/>
        </w:rPr>
      </w:pP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A</w:t>
      </w:r>
      <w:r w:rsidR="00037A5D" w:rsidRPr="00FB764F">
        <w:rPr>
          <w:rFonts w:cs="AGaramondPro-Regular"/>
          <w:lang w:val="en-ZA"/>
        </w:rPr>
        <w:t xml:space="preserve"> network or a supra</w:t>
      </w:r>
      <w:r w:rsidR="007011A8" w:rsidRPr="00FB764F">
        <w:rPr>
          <w:rFonts w:cs="AGaramondPro-Regular"/>
          <w:lang w:val="en-ZA"/>
        </w:rPr>
        <w:t>-</w:t>
      </w:r>
      <w:r w:rsidR="00037A5D" w:rsidRPr="00FB764F">
        <w:rPr>
          <w:rFonts w:cs="AGaramondPro-Regular"/>
          <w:lang w:val="en-ZA"/>
        </w:rPr>
        <w:t xml:space="preserve">regional institution </w:t>
      </w:r>
      <w:r w:rsidRPr="00FB764F">
        <w:rPr>
          <w:rFonts w:cs="AGaramondPro-Regular"/>
          <w:lang w:val="en-ZA"/>
        </w:rPr>
        <w:t xml:space="preserve">has (not) </w:t>
      </w:r>
      <w:r w:rsidR="00037A5D" w:rsidRPr="00FB764F">
        <w:rPr>
          <w:rFonts w:cs="AGaramondPro-Regular"/>
          <w:lang w:val="en-ZA"/>
        </w:rPr>
        <w:t xml:space="preserve">been </w:t>
      </w:r>
      <w:r w:rsidR="007011A8" w:rsidRPr="00FB764F">
        <w:rPr>
          <w:rFonts w:cs="AGaramondPro-Regular"/>
          <w:lang w:val="en-ZA"/>
        </w:rPr>
        <w:t>consolidated</w:t>
      </w:r>
      <w:r w:rsidR="00037A5D" w:rsidRPr="00FB764F">
        <w:rPr>
          <w:rFonts w:cs="AGaramondPro-Regular"/>
          <w:lang w:val="en-ZA"/>
        </w:rPr>
        <w:t xml:space="preserve"> by the pilot</w:t>
      </w:r>
      <w:r w:rsidR="007011A8" w:rsidRPr="00FB764F">
        <w:rPr>
          <w:rFonts w:cs="AGaramondPro-Regular"/>
          <w:lang w:val="en-ZA"/>
        </w:rPr>
        <w:t>ing</w:t>
      </w:r>
      <w:r w:rsidR="00037A5D" w:rsidRPr="00FB764F">
        <w:rPr>
          <w:rFonts w:cs="AGaramondPro-Regular"/>
          <w:lang w:val="en-ZA"/>
        </w:rPr>
        <w:t xml:space="preserve"> in terms of communication, networking </w:t>
      </w:r>
      <w:r w:rsidR="007011A8" w:rsidRPr="00FB764F">
        <w:rPr>
          <w:rFonts w:cs="AGaramondPro-Regular"/>
          <w:lang w:val="en-ZA"/>
        </w:rPr>
        <w:t>and exchange of experience on S</w:t>
      </w:r>
      <w:r w:rsidRPr="00FB764F">
        <w:rPr>
          <w:rFonts w:cs="AGaramondPro-Regular"/>
          <w:lang w:val="en-ZA"/>
        </w:rPr>
        <w:t>4</w:t>
      </w:r>
      <w:r w:rsidR="007011A8" w:rsidRPr="00FB764F">
        <w:rPr>
          <w:rFonts w:cs="AGaramondPro-Regular"/>
          <w:lang w:val="en-ZA"/>
        </w:rPr>
        <w:t>D</w:t>
      </w:r>
      <w:r w:rsidRPr="00FB764F">
        <w:rPr>
          <w:rFonts w:cs="AGaramondPro-Regular"/>
          <w:lang w:val="en-ZA"/>
        </w:rPr>
        <w:t>.</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following networks/institutions have been consolidated: XXX.</w:t>
      </w:r>
    </w:p>
    <w:p w:rsidR="00037A5D"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w:t>
      </w:r>
      <w:r w:rsidR="00037A5D" w:rsidRPr="00FB764F">
        <w:rPr>
          <w:rFonts w:cs="AGaramondPro-Regular"/>
          <w:lang w:val="en-ZA"/>
        </w:rPr>
        <w:t xml:space="preserve">he </w:t>
      </w:r>
      <w:r w:rsidR="007011A8" w:rsidRPr="00FB764F">
        <w:rPr>
          <w:rFonts w:cs="AGaramondPro-Regular"/>
          <w:lang w:val="en-ZA"/>
        </w:rPr>
        <w:t>co</w:t>
      </w:r>
      <w:r w:rsidRPr="00FB764F">
        <w:rPr>
          <w:rFonts w:cs="AGaramondPro-Regular"/>
          <w:lang w:val="en-ZA"/>
        </w:rPr>
        <w:t>n</w:t>
      </w:r>
      <w:r w:rsidR="007011A8" w:rsidRPr="00FB764F">
        <w:rPr>
          <w:rFonts w:cs="AGaramondPro-Regular"/>
          <w:lang w:val="en-ZA"/>
        </w:rPr>
        <w:t>solidation</w:t>
      </w:r>
      <w:r w:rsidR="00037A5D" w:rsidRPr="00FB764F">
        <w:rPr>
          <w:rFonts w:cs="AGaramondPro-Regular"/>
          <w:lang w:val="en-ZA"/>
        </w:rPr>
        <w:t xml:space="preserve"> </w:t>
      </w:r>
      <w:r w:rsidRPr="00FB764F">
        <w:rPr>
          <w:rFonts w:cs="AGaramondPro-Regular"/>
          <w:lang w:val="en-ZA"/>
        </w:rPr>
        <w:t xml:space="preserve">has (not) </w:t>
      </w:r>
      <w:r w:rsidR="00037A5D" w:rsidRPr="00FB764F">
        <w:rPr>
          <w:rFonts w:cs="AGaramondPro-Regular"/>
          <w:lang w:val="en-ZA"/>
        </w:rPr>
        <w:t>affect</w:t>
      </w:r>
      <w:r w:rsidRPr="00FB764F">
        <w:rPr>
          <w:rFonts w:cs="AGaramondPro-Regular"/>
          <w:lang w:val="en-ZA"/>
        </w:rPr>
        <w:t>ed the individual areas.</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consolidation affected the individual areas in the following way: XXX.</w:t>
      </w:r>
    </w:p>
    <w:p w:rsidR="008E5DB2" w:rsidRPr="00037A5D" w:rsidRDefault="008E5DB2" w:rsidP="00A341E1">
      <w:pPr>
        <w:autoSpaceDE w:val="0"/>
        <w:autoSpaceDN w:val="0"/>
        <w:adjustRightInd w:val="0"/>
        <w:spacing w:after="0"/>
        <w:jc w:val="both"/>
        <w:rPr>
          <w:rFonts w:cs="AGaramondPro-Regular"/>
          <w:lang w:val="en-US"/>
        </w:rPr>
      </w:pPr>
    </w:p>
    <w:p w:rsidR="008E5DB2" w:rsidRPr="00AE3161" w:rsidRDefault="008E5DB2" w:rsidP="00A341E1">
      <w:pPr>
        <w:autoSpaceDE w:val="0"/>
        <w:autoSpaceDN w:val="0"/>
        <w:adjustRightInd w:val="0"/>
        <w:spacing w:after="0"/>
        <w:jc w:val="both"/>
        <w:rPr>
          <w:rFonts w:cs="AGaramondPro-Regular"/>
          <w:lang w:val="en-ZA"/>
        </w:rPr>
      </w:pPr>
    </w:p>
    <w:p w:rsidR="000D3E4A" w:rsidRPr="00AE3161" w:rsidRDefault="000D3E4A" w:rsidP="00A341E1">
      <w:pPr>
        <w:autoSpaceDE w:val="0"/>
        <w:autoSpaceDN w:val="0"/>
        <w:adjustRightInd w:val="0"/>
        <w:spacing w:after="0"/>
        <w:jc w:val="both"/>
        <w:rPr>
          <w:rFonts w:cs="AGaramondPro-Regular"/>
          <w:lang w:val="en-ZA"/>
        </w:rPr>
      </w:pPr>
    </w:p>
    <w:p w:rsidR="00DE5E3E" w:rsidRPr="00FB764F" w:rsidRDefault="00AE3161" w:rsidP="00A341E1">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B764F">
        <w:rPr>
          <w:rFonts w:eastAsia="Times New Roman" w:cstheme="minorHAnsi"/>
          <w:b/>
          <w:sz w:val="28"/>
          <w:lang w:val="en-ZA" w:eastAsia="de-DE"/>
        </w:rPr>
        <w:t>Timeframe and financing</w:t>
      </w:r>
    </w:p>
    <w:p w:rsidR="00CC7900" w:rsidRPr="00FB764F" w:rsidRDefault="00F157AD" w:rsidP="00FB764F">
      <w:pPr>
        <w:pStyle w:val="Listenabsatz"/>
        <w:numPr>
          <w:ilvl w:val="0"/>
          <w:numId w:val="36"/>
        </w:numPr>
        <w:tabs>
          <w:tab w:val="left" w:pos="33"/>
        </w:tabs>
        <w:spacing w:before="120" w:after="120" w:line="240" w:lineRule="auto"/>
        <w:ind w:left="709"/>
        <w:jc w:val="both"/>
        <w:rPr>
          <w:rFonts w:eastAsia="Times New Roman" w:cs="Arial"/>
          <w:b/>
          <w:lang w:val="en-ZA" w:eastAsia="de-DE"/>
        </w:rPr>
      </w:pPr>
      <w:r w:rsidRPr="00FB764F">
        <w:rPr>
          <w:rFonts w:eastAsia="Times New Roman" w:cs="Arial"/>
          <w:b/>
          <w:lang w:val="en-ZA" w:eastAsia="de-DE"/>
        </w:rPr>
        <w:t>Options for the continued implementation and financing of the S4D approach were discussed with partners.</w:t>
      </w:r>
      <w:r w:rsidR="00AE3161" w:rsidRPr="00FB764F">
        <w:rPr>
          <w:rStyle w:val="Funotenzeichen"/>
          <w:rFonts w:eastAsia="Times New Roman" w:cs="Arial"/>
          <w:lang w:val="en-ZA" w:eastAsia="de-DE"/>
        </w:rPr>
        <w:footnoteReference w:id="6"/>
      </w:r>
    </w:p>
    <w:p w:rsidR="00F157AD" w:rsidRPr="00AE3161" w:rsidRDefault="00F157AD" w:rsidP="00A341E1">
      <w:pPr>
        <w:autoSpaceDE w:val="0"/>
        <w:autoSpaceDN w:val="0"/>
        <w:adjustRightInd w:val="0"/>
        <w:spacing w:after="0"/>
        <w:jc w:val="both"/>
        <w:rPr>
          <w:rFonts w:eastAsia="Times New Roman" w:cstheme="minorHAnsi"/>
          <w:u w:val="single"/>
          <w:lang w:val="en-ZA" w:eastAsia="de-DE"/>
        </w:rPr>
      </w:pPr>
    </w:p>
    <w:p w:rsidR="00FB764F" w:rsidRPr="00FB764F" w:rsidRDefault="00FB764F" w:rsidP="00CC5F41">
      <w:pPr>
        <w:autoSpaceDE w:val="0"/>
        <w:autoSpaceDN w:val="0"/>
        <w:adjustRightInd w:val="0"/>
        <w:spacing w:after="0"/>
        <w:jc w:val="both"/>
        <w:outlineLvl w:val="0"/>
        <w:rPr>
          <w:rFonts w:cs="AGaramondPro-Regular"/>
          <w:i/>
          <w:u w:val="single"/>
          <w:lang w:val="en-ZA"/>
        </w:rPr>
      </w:pPr>
      <w:r w:rsidRPr="00FB764F">
        <w:rPr>
          <w:rFonts w:cs="AGaramondPro-Regular"/>
          <w:i/>
          <w:u w:val="single"/>
          <w:lang w:val="en-ZA"/>
        </w:rPr>
        <w:t>Lead questions:</w:t>
      </w:r>
    </w:p>
    <w:p w:rsidR="00FB764F" w:rsidRPr="00FB764F" w:rsidRDefault="00FB764F" w:rsidP="00FB764F">
      <w:pPr>
        <w:pStyle w:val="HTMLVorformatiert"/>
        <w:jc w:val="both"/>
        <w:rPr>
          <w:rFonts w:asciiTheme="minorHAnsi" w:hAnsiTheme="minorHAnsi"/>
          <w:i/>
          <w:sz w:val="22"/>
          <w:lang w:val="en-US"/>
        </w:rPr>
      </w:pPr>
      <w:r w:rsidRPr="00FB764F">
        <w:rPr>
          <w:rFonts w:asciiTheme="minorHAnsi" w:hAnsiTheme="minorHAnsi"/>
          <w:i/>
          <w:sz w:val="22"/>
          <w:lang w:val="en-ZA"/>
        </w:rPr>
        <w:t xml:space="preserve">Have options for the continued implementation and financing of the S4D approach been discussed with the partners? </w:t>
      </w:r>
      <w:r w:rsidRPr="006A124A">
        <w:rPr>
          <w:rFonts w:asciiTheme="minorHAnsi" w:hAnsiTheme="minorHAnsi"/>
          <w:i/>
          <w:sz w:val="22"/>
          <w:lang w:val="en-US"/>
        </w:rPr>
        <w:t>If yes, with whom? When and where did the meetings take place? What are the possibilities for the continuation of the S4D approach?</w:t>
      </w:r>
    </w:p>
    <w:p w:rsidR="00FB764F" w:rsidRPr="00FB764F" w:rsidRDefault="00FB764F" w:rsidP="00EE6036">
      <w:pPr>
        <w:autoSpaceDE w:val="0"/>
        <w:autoSpaceDN w:val="0"/>
        <w:adjustRightInd w:val="0"/>
        <w:spacing w:after="0"/>
        <w:jc w:val="both"/>
        <w:rPr>
          <w:rFonts w:cs="AGaramondPro-Regular"/>
          <w:lang w:val="en-US"/>
        </w:rPr>
      </w:pPr>
    </w:p>
    <w:p w:rsidR="00FB764F" w:rsidRPr="00EE6036" w:rsidRDefault="00FB764F" w:rsidP="00EE6036">
      <w:pPr>
        <w:autoSpaceDE w:val="0"/>
        <w:autoSpaceDN w:val="0"/>
        <w:adjustRightInd w:val="0"/>
        <w:spacing w:after="0"/>
        <w:jc w:val="both"/>
        <w:rPr>
          <w:rFonts w:cs="AGaramondPro-Regular"/>
          <w:lang w:val="en-US"/>
        </w:rPr>
      </w:pP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O</w:t>
      </w:r>
      <w:r w:rsidR="007011A8" w:rsidRPr="00FB764F">
        <w:rPr>
          <w:rFonts w:cs="AGaramondPro-Regular"/>
          <w:lang w:val="en-ZA"/>
        </w:rPr>
        <w:t>ptions for the continued implementation and financing of the S4D approach</w:t>
      </w:r>
      <w:r w:rsidRPr="00FB764F">
        <w:rPr>
          <w:rFonts w:cs="AGaramondPro-Regular"/>
          <w:lang w:val="en-ZA"/>
        </w:rPr>
        <w:t xml:space="preserve"> have (not)</w:t>
      </w:r>
      <w:r w:rsidR="007011A8" w:rsidRPr="00FB764F">
        <w:rPr>
          <w:rFonts w:cs="AGaramondPro-Regular"/>
          <w:lang w:val="en-ZA"/>
        </w:rPr>
        <w:t xml:space="preserve"> been discussed w</w:t>
      </w:r>
      <w:r w:rsidR="00037A5D" w:rsidRPr="00FB764F">
        <w:rPr>
          <w:rFonts w:cs="AGaramondPro-Regular"/>
          <w:lang w:val="en-ZA"/>
        </w:rPr>
        <w:t>ith the partners</w:t>
      </w:r>
      <w:r w:rsidRPr="00FB764F">
        <w:rPr>
          <w:rFonts w:cs="AGaramondPro-Regular"/>
          <w:lang w:val="en-ZA"/>
        </w:rPr>
        <w:t>.</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Options for the continued implementation and financing of the S4D approach were discussed with the partners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XXX meetings took place to discuss the issue.</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The meetings took place in XXX.</w:t>
      </w:r>
    </w:p>
    <w:p w:rsidR="00A341E1"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XXX took part in the meetings.</w:t>
      </w:r>
    </w:p>
    <w:p w:rsidR="00CC7900" w:rsidRPr="00FB764F" w:rsidRDefault="00A341E1" w:rsidP="00FB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AGaramondPro-Regular"/>
          <w:lang w:val="en-ZA"/>
        </w:rPr>
      </w:pPr>
      <w:r w:rsidRPr="00FB764F">
        <w:rPr>
          <w:rFonts w:cs="AGaramondPro-Regular"/>
          <w:lang w:val="en-ZA"/>
        </w:rPr>
        <w:t xml:space="preserve">The </w:t>
      </w:r>
      <w:r w:rsidR="00037A5D" w:rsidRPr="00FB764F">
        <w:rPr>
          <w:rFonts w:cs="AGaramondPro-Regular"/>
          <w:lang w:val="en-ZA"/>
        </w:rPr>
        <w:t>possibilities for the c</w:t>
      </w:r>
      <w:r w:rsidRPr="00FB764F">
        <w:rPr>
          <w:rFonts w:cs="AGaramondPro-Regular"/>
          <w:lang w:val="en-ZA"/>
        </w:rPr>
        <w:t>ontinuation of the S4D approach are XXX.</w:t>
      </w:r>
    </w:p>
    <w:p w:rsidR="00DE5E3E" w:rsidRPr="00AE3161" w:rsidRDefault="00DE5E3E" w:rsidP="00A341E1">
      <w:pPr>
        <w:jc w:val="both"/>
        <w:rPr>
          <w:rFonts w:eastAsia="Times New Roman" w:cstheme="minorHAnsi"/>
          <w:lang w:val="en-ZA" w:eastAsia="de-DE"/>
        </w:rPr>
      </w:pPr>
    </w:p>
    <w:sectPr w:rsidR="00DE5E3E" w:rsidRPr="00AE3161" w:rsidSect="002901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E0" w:rsidRDefault="00282EE0" w:rsidP="00AF64D4">
      <w:pPr>
        <w:spacing w:after="0" w:line="240" w:lineRule="auto"/>
      </w:pPr>
      <w:r>
        <w:separator/>
      </w:r>
    </w:p>
  </w:endnote>
  <w:endnote w:type="continuationSeparator" w:id="0">
    <w:p w:rsidR="00282EE0" w:rsidRDefault="00282EE0" w:rsidP="00AF6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41" w:rsidRDefault="00CC5F4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779"/>
      <w:docPartObj>
        <w:docPartGallery w:val="Page Numbers (Bottom of Page)"/>
        <w:docPartUnique/>
      </w:docPartObj>
    </w:sdtPr>
    <w:sdtContent>
      <w:p w:rsidR="006A124A" w:rsidRDefault="00A55E03">
        <w:pPr>
          <w:pStyle w:val="Fuzeile"/>
          <w:jc w:val="right"/>
        </w:pPr>
        <w:fldSimple w:instr=" PAGE   \* MERGEFORMAT ">
          <w:r w:rsidR="00CC5F41">
            <w:rPr>
              <w:noProof/>
            </w:rPr>
            <w:t>1</w:t>
          </w:r>
        </w:fldSimple>
      </w:p>
    </w:sdtContent>
  </w:sdt>
  <w:p w:rsidR="006A124A" w:rsidRDefault="006A124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41" w:rsidRDefault="00CC5F4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E0" w:rsidRDefault="00282EE0" w:rsidP="00AF64D4">
      <w:pPr>
        <w:spacing w:after="0" w:line="240" w:lineRule="auto"/>
      </w:pPr>
      <w:r>
        <w:separator/>
      </w:r>
    </w:p>
  </w:footnote>
  <w:footnote w:type="continuationSeparator" w:id="0">
    <w:p w:rsidR="00282EE0" w:rsidRDefault="00282EE0" w:rsidP="00AF64D4">
      <w:pPr>
        <w:spacing w:after="0" w:line="240" w:lineRule="auto"/>
      </w:pPr>
      <w:r>
        <w:continuationSeparator/>
      </w:r>
    </w:p>
  </w:footnote>
  <w:footnote w:id="1">
    <w:p w:rsidR="00AE3161" w:rsidRPr="00AE3161" w:rsidRDefault="00AE3161" w:rsidP="00AE3161">
      <w:pPr>
        <w:pStyle w:val="Funotentext"/>
        <w:rPr>
          <w:sz w:val="16"/>
          <w:szCs w:val="16"/>
          <w:lang w:val="en-US"/>
        </w:rPr>
      </w:pPr>
      <w:r w:rsidRPr="00AE3161">
        <w:rPr>
          <w:rStyle w:val="Funotenzeichen"/>
          <w:sz w:val="16"/>
          <w:szCs w:val="16"/>
        </w:rPr>
        <w:footnoteRef/>
      </w:r>
      <w:r w:rsidRPr="00AE3161">
        <w:rPr>
          <w:sz w:val="16"/>
          <w:szCs w:val="16"/>
          <w:lang w:val="en-US"/>
        </w:rPr>
        <w:t xml:space="preserve"> </w:t>
      </w:r>
      <w:r w:rsidRPr="00AE3161">
        <w:rPr>
          <w:rStyle w:val="Seitenzahl"/>
          <w:rFonts w:eastAsia="Times New Roman" w:cs="Arial"/>
          <w:sz w:val="16"/>
          <w:szCs w:val="16"/>
          <w:lang w:val="en-GB" w:eastAsia="de-DE"/>
        </w:rPr>
        <w:t>Key stakeholders are significant governmental or non-governmental partners of the relevant piloting measure.</w:t>
      </w:r>
    </w:p>
  </w:footnote>
  <w:footnote w:id="2">
    <w:p w:rsidR="00AE3161" w:rsidRPr="00AE3161" w:rsidRDefault="00AE3161">
      <w:pPr>
        <w:pStyle w:val="Funotentext"/>
        <w:rPr>
          <w:sz w:val="16"/>
          <w:szCs w:val="16"/>
          <w:lang w:val="en-US"/>
        </w:rPr>
      </w:pPr>
      <w:r w:rsidRPr="00AE3161">
        <w:rPr>
          <w:rStyle w:val="Funotenzeichen"/>
          <w:sz w:val="16"/>
          <w:szCs w:val="16"/>
        </w:rPr>
        <w:footnoteRef/>
      </w:r>
      <w:r w:rsidRPr="00AE3161">
        <w:rPr>
          <w:sz w:val="16"/>
          <w:szCs w:val="16"/>
          <w:lang w:val="en-US"/>
        </w:rPr>
        <w:t xml:space="preserve"> </w:t>
      </w:r>
      <w:r w:rsidRPr="00AE3161">
        <w:rPr>
          <w:rStyle w:val="Seitenzahl"/>
          <w:rFonts w:eastAsia="Times New Roman" w:cs="Arial"/>
          <w:sz w:val="16"/>
          <w:szCs w:val="16"/>
          <w:lang w:val="en-GB" w:eastAsia="de-DE"/>
        </w:rPr>
        <w:t>Approach and method (with regard to implementation and dissemination) are ’firmly integrated in the structure’, i.e. establishment in charters, curricula, action plans, further training, etc.</w:t>
      </w:r>
    </w:p>
  </w:footnote>
  <w:footnote w:id="3">
    <w:p w:rsidR="00AE3161" w:rsidRPr="00555874" w:rsidRDefault="00AE3161">
      <w:pPr>
        <w:pStyle w:val="Funotentext"/>
        <w:rPr>
          <w:sz w:val="16"/>
          <w:szCs w:val="16"/>
          <w:lang w:val="en-ZA"/>
        </w:rPr>
      </w:pPr>
      <w:r w:rsidRPr="00AE3161">
        <w:rPr>
          <w:rStyle w:val="Funotenzeichen"/>
          <w:sz w:val="16"/>
          <w:szCs w:val="16"/>
        </w:rPr>
        <w:footnoteRef/>
      </w:r>
      <w:r w:rsidRPr="00555874">
        <w:rPr>
          <w:sz w:val="16"/>
          <w:szCs w:val="16"/>
          <w:lang w:val="en-ZA"/>
        </w:rPr>
        <w:t xml:space="preserve"> </w:t>
      </w:r>
      <w:r w:rsidRPr="00AE3161">
        <w:rPr>
          <w:rStyle w:val="Seitenzahl"/>
          <w:rFonts w:cs="Arial"/>
          <w:sz w:val="16"/>
          <w:szCs w:val="16"/>
          <w:lang w:val="en-GB"/>
        </w:rPr>
        <w:t>e.g. by forums</w:t>
      </w:r>
    </w:p>
  </w:footnote>
  <w:footnote w:id="4">
    <w:p w:rsidR="00AE3161" w:rsidRPr="00AE3161" w:rsidRDefault="00AE3161" w:rsidP="00AE3161">
      <w:pPr>
        <w:spacing w:before="120" w:after="0" w:line="240" w:lineRule="auto"/>
        <w:rPr>
          <w:rFonts w:eastAsia="Times New Roman" w:cs="Arial"/>
          <w:sz w:val="16"/>
          <w:szCs w:val="16"/>
          <w:lang w:val="en-GB" w:eastAsia="de-DE"/>
        </w:rPr>
      </w:pPr>
      <w:r w:rsidRPr="00AE3161">
        <w:rPr>
          <w:rStyle w:val="Funotenzeichen"/>
          <w:sz w:val="16"/>
          <w:szCs w:val="16"/>
        </w:rPr>
        <w:footnoteRef/>
      </w:r>
      <w:r w:rsidRPr="00AE3161">
        <w:rPr>
          <w:sz w:val="16"/>
          <w:szCs w:val="16"/>
          <w:lang w:val="en-US"/>
        </w:rPr>
        <w:t xml:space="preserve"> </w:t>
      </w:r>
      <w:r w:rsidRPr="00AE3161">
        <w:rPr>
          <w:rStyle w:val="Seitenzahl"/>
          <w:rFonts w:eastAsia="Times New Roman" w:cs="Arial"/>
          <w:sz w:val="16"/>
          <w:szCs w:val="16"/>
          <w:lang w:val="en-GB" w:eastAsia="de-DE"/>
        </w:rPr>
        <w:t xml:space="preserve">Educational materials: Educational materials include any developed handbook, manual or educational video based on country-specific methods (incl. drills and games). </w:t>
      </w:r>
    </w:p>
  </w:footnote>
  <w:footnote w:id="5">
    <w:p w:rsidR="00AE3161" w:rsidRPr="00AE3161" w:rsidRDefault="00AE3161">
      <w:pPr>
        <w:pStyle w:val="Funotentext"/>
        <w:rPr>
          <w:sz w:val="16"/>
          <w:szCs w:val="16"/>
          <w:lang w:val="en-US"/>
        </w:rPr>
      </w:pPr>
      <w:r w:rsidRPr="00AE3161">
        <w:rPr>
          <w:rStyle w:val="Funotenzeichen"/>
          <w:sz w:val="16"/>
          <w:szCs w:val="16"/>
        </w:rPr>
        <w:footnoteRef/>
      </w:r>
      <w:r w:rsidRPr="00AE3161">
        <w:rPr>
          <w:sz w:val="16"/>
          <w:szCs w:val="16"/>
          <w:lang w:val="en-US"/>
        </w:rPr>
        <w:t xml:space="preserve"> </w:t>
      </w:r>
      <w:r w:rsidRPr="00AE3161">
        <w:rPr>
          <w:rStyle w:val="Seitenzahl"/>
          <w:rFonts w:eastAsia="Times New Roman" w:cs="Arial"/>
          <w:sz w:val="16"/>
          <w:szCs w:val="16"/>
          <w:lang w:val="en-GB" w:eastAsia="de-DE"/>
        </w:rPr>
        <w:t>Reference materials: Reference materials include any developed standard document (e.g. guidelines, instructions, etc.).</w:t>
      </w:r>
    </w:p>
  </w:footnote>
  <w:footnote w:id="6">
    <w:p w:rsidR="00AE3161" w:rsidRPr="00AE3161" w:rsidRDefault="00AE3161">
      <w:pPr>
        <w:pStyle w:val="Funotentext"/>
        <w:rPr>
          <w:sz w:val="16"/>
          <w:szCs w:val="16"/>
          <w:lang w:val="en-US"/>
        </w:rPr>
      </w:pPr>
      <w:r w:rsidRPr="00AE3161">
        <w:rPr>
          <w:rStyle w:val="Funotenzeichen"/>
          <w:sz w:val="16"/>
          <w:szCs w:val="16"/>
        </w:rPr>
        <w:footnoteRef/>
      </w:r>
      <w:r w:rsidRPr="00AE3161">
        <w:rPr>
          <w:sz w:val="16"/>
          <w:szCs w:val="16"/>
          <w:lang w:val="en-US"/>
        </w:rPr>
        <w:t xml:space="preserve"> </w:t>
      </w:r>
      <w:r w:rsidRPr="00AE3161">
        <w:rPr>
          <w:rStyle w:val="Seitenzahl"/>
          <w:rFonts w:eastAsia="Times New Roman" w:cs="Arial"/>
          <w:sz w:val="16"/>
          <w:szCs w:val="16"/>
          <w:lang w:val="en-GB" w:eastAsia="de-DE"/>
        </w:rPr>
        <w:t>A jointly developed concept on the continued implementation and financing is available at the end of the project term.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41" w:rsidRDefault="00CC5F4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4A" w:rsidRDefault="006A124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41" w:rsidRDefault="00CC5F4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03A"/>
    <w:multiLevelType w:val="hybridMultilevel"/>
    <w:tmpl w:val="6810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C46B0E"/>
    <w:multiLevelType w:val="hybridMultilevel"/>
    <w:tmpl w:val="97AC428E"/>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C355A"/>
    <w:multiLevelType w:val="multilevel"/>
    <w:tmpl w:val="1AD01B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DA7BAF"/>
    <w:multiLevelType w:val="hybridMultilevel"/>
    <w:tmpl w:val="6E82E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44688"/>
    <w:multiLevelType w:val="hybridMultilevel"/>
    <w:tmpl w:val="13920FF6"/>
    <w:lvl w:ilvl="0" w:tplc="24A63F3E">
      <w:start w:val="1"/>
      <w:numFmt w:val="bullet"/>
      <w:lvlText w:val=""/>
      <w:lvlJc w:val="left"/>
      <w:pPr>
        <w:ind w:left="360" w:hanging="360"/>
      </w:pPr>
      <w:rPr>
        <w:rFonts w:ascii="Wingdings" w:eastAsia="Times New Roman" w:hAnsi="Wingdings" w:cs="Times New Roman" w:hint="default"/>
      </w:rPr>
    </w:lvl>
    <w:lvl w:ilvl="1" w:tplc="24A63F3E">
      <w:start w:val="1"/>
      <w:numFmt w:val="bullet"/>
      <w:lvlText w:val=""/>
      <w:lvlJc w:val="left"/>
      <w:pPr>
        <w:ind w:left="1080" w:hanging="360"/>
      </w:pPr>
      <w:rPr>
        <w:rFonts w:ascii="Wingdings" w:eastAsia="Times New Roman" w:hAnsi="Wingding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83D23FA"/>
    <w:multiLevelType w:val="hybridMultilevel"/>
    <w:tmpl w:val="D4AC61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1D70D0"/>
    <w:multiLevelType w:val="hybridMultilevel"/>
    <w:tmpl w:val="5146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A86699"/>
    <w:multiLevelType w:val="hybridMultilevel"/>
    <w:tmpl w:val="1B1EB9AE"/>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AAB364F"/>
    <w:multiLevelType w:val="hybridMultilevel"/>
    <w:tmpl w:val="60FC3C5A"/>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CC4033"/>
    <w:multiLevelType w:val="hybridMultilevel"/>
    <w:tmpl w:val="E3889BE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FC7C07"/>
    <w:multiLevelType w:val="hybridMultilevel"/>
    <w:tmpl w:val="F0BE6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5441C3"/>
    <w:multiLevelType w:val="hybridMultilevel"/>
    <w:tmpl w:val="34CA9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A90F7A"/>
    <w:multiLevelType w:val="hybridMultilevel"/>
    <w:tmpl w:val="CF36D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9944725"/>
    <w:multiLevelType w:val="hybridMultilevel"/>
    <w:tmpl w:val="44AAB550"/>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5E0863"/>
    <w:multiLevelType w:val="hybridMultilevel"/>
    <w:tmpl w:val="F88CD77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D0F6051"/>
    <w:multiLevelType w:val="hybridMultilevel"/>
    <w:tmpl w:val="49281522"/>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2D660E"/>
    <w:multiLevelType w:val="hybridMultilevel"/>
    <w:tmpl w:val="F8068B76"/>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8232B7"/>
    <w:multiLevelType w:val="multilevel"/>
    <w:tmpl w:val="BD04C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4FC71B0"/>
    <w:multiLevelType w:val="hybridMultilevel"/>
    <w:tmpl w:val="5EF0A6C0"/>
    <w:lvl w:ilvl="0" w:tplc="C728FD4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530AC2"/>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20">
    <w:nsid w:val="3E6F724A"/>
    <w:multiLevelType w:val="hybridMultilevel"/>
    <w:tmpl w:val="8EC21E36"/>
    <w:lvl w:ilvl="0" w:tplc="24A63F3E">
      <w:start w:val="1"/>
      <w:numFmt w:val="bullet"/>
      <w:lvlText w:val=""/>
      <w:lvlJc w:val="left"/>
      <w:pPr>
        <w:ind w:left="720" w:hanging="360"/>
      </w:pPr>
      <w:rPr>
        <w:rFonts w:ascii="Wingdings" w:eastAsia="Times New Roman" w:hAnsi="Wingding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1A35B5F"/>
    <w:multiLevelType w:val="hybridMultilevel"/>
    <w:tmpl w:val="17DC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2F72F7"/>
    <w:multiLevelType w:val="hybridMultilevel"/>
    <w:tmpl w:val="78B4FC4C"/>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AD6899"/>
    <w:multiLevelType w:val="hybridMultilevel"/>
    <w:tmpl w:val="E442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673D87"/>
    <w:multiLevelType w:val="hybridMultilevel"/>
    <w:tmpl w:val="633A2EAC"/>
    <w:lvl w:ilvl="0" w:tplc="2E22479A">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D4F180F"/>
    <w:multiLevelType w:val="hybridMultilevel"/>
    <w:tmpl w:val="5F24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62F1764"/>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27">
    <w:nsid w:val="5AC039F3"/>
    <w:multiLevelType w:val="hybridMultilevel"/>
    <w:tmpl w:val="D12ABFF0"/>
    <w:lvl w:ilvl="0" w:tplc="0407000F">
      <w:start w:val="1"/>
      <w:numFmt w:val="decimal"/>
      <w:lvlText w:val="%1."/>
      <w:lvlJc w:val="left"/>
      <w:pPr>
        <w:ind w:left="360" w:hanging="360"/>
      </w:pPr>
      <w:rPr>
        <w:rFonts w:hint="default"/>
      </w:rPr>
    </w:lvl>
    <w:lvl w:ilvl="1" w:tplc="24A63F3E">
      <w:start w:val="1"/>
      <w:numFmt w:val="bullet"/>
      <w:lvlText w:val=""/>
      <w:lvlJc w:val="left"/>
      <w:pPr>
        <w:ind w:left="1080" w:hanging="360"/>
      </w:pPr>
      <w:rPr>
        <w:rFonts w:ascii="Wingdings" w:eastAsia="Times New Roman" w:hAnsi="Wingding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5EF22C01"/>
    <w:multiLevelType w:val="hybridMultilevel"/>
    <w:tmpl w:val="A6B86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4677E06"/>
    <w:multiLevelType w:val="hybridMultilevel"/>
    <w:tmpl w:val="E45ADA7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92910BA"/>
    <w:multiLevelType w:val="hybridMultilevel"/>
    <w:tmpl w:val="0A581580"/>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53580E"/>
    <w:multiLevelType w:val="hybridMultilevel"/>
    <w:tmpl w:val="B060FD88"/>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F555AA9"/>
    <w:multiLevelType w:val="hybridMultilevel"/>
    <w:tmpl w:val="7F401884"/>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36F295D"/>
    <w:multiLevelType w:val="hybridMultilevel"/>
    <w:tmpl w:val="3C48E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39020E2"/>
    <w:multiLevelType w:val="multilevel"/>
    <w:tmpl w:val="7C16E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BDC6774"/>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36">
    <w:nsid w:val="7C9B2179"/>
    <w:multiLevelType w:val="hybridMultilevel"/>
    <w:tmpl w:val="9ACCF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E8B714E"/>
    <w:multiLevelType w:val="hybridMultilevel"/>
    <w:tmpl w:val="3A10C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28"/>
  </w:num>
  <w:num w:numId="4">
    <w:abstractNumId w:val="6"/>
  </w:num>
  <w:num w:numId="5">
    <w:abstractNumId w:val="23"/>
  </w:num>
  <w:num w:numId="6">
    <w:abstractNumId w:val="19"/>
  </w:num>
  <w:num w:numId="7">
    <w:abstractNumId w:val="8"/>
  </w:num>
  <w:num w:numId="8">
    <w:abstractNumId w:val="16"/>
  </w:num>
  <w:num w:numId="9">
    <w:abstractNumId w:val="35"/>
  </w:num>
  <w:num w:numId="10">
    <w:abstractNumId w:val="9"/>
  </w:num>
  <w:num w:numId="11">
    <w:abstractNumId w:val="26"/>
  </w:num>
  <w:num w:numId="12">
    <w:abstractNumId w:val="14"/>
  </w:num>
  <w:num w:numId="13">
    <w:abstractNumId w:val="31"/>
  </w:num>
  <w:num w:numId="14">
    <w:abstractNumId w:val="24"/>
  </w:num>
  <w:num w:numId="15">
    <w:abstractNumId w:val="27"/>
  </w:num>
  <w:num w:numId="16">
    <w:abstractNumId w:val="12"/>
  </w:num>
  <w:num w:numId="17">
    <w:abstractNumId w:val="18"/>
  </w:num>
  <w:num w:numId="18">
    <w:abstractNumId w:val="34"/>
  </w:num>
  <w:num w:numId="19">
    <w:abstractNumId w:val="32"/>
  </w:num>
  <w:num w:numId="20">
    <w:abstractNumId w:val="29"/>
  </w:num>
  <w:num w:numId="21">
    <w:abstractNumId w:val="22"/>
  </w:num>
  <w:num w:numId="22">
    <w:abstractNumId w:val="17"/>
  </w:num>
  <w:num w:numId="23">
    <w:abstractNumId w:val="20"/>
  </w:num>
  <w:num w:numId="24">
    <w:abstractNumId w:val="2"/>
  </w:num>
  <w:num w:numId="25">
    <w:abstractNumId w:val="7"/>
  </w:num>
  <w:num w:numId="26">
    <w:abstractNumId w:val="1"/>
  </w:num>
  <w:num w:numId="27">
    <w:abstractNumId w:val="30"/>
  </w:num>
  <w:num w:numId="28">
    <w:abstractNumId w:val="5"/>
  </w:num>
  <w:num w:numId="29">
    <w:abstractNumId w:val="15"/>
  </w:num>
  <w:num w:numId="30">
    <w:abstractNumId w:val="13"/>
  </w:num>
  <w:num w:numId="31">
    <w:abstractNumId w:val="33"/>
  </w:num>
  <w:num w:numId="32">
    <w:abstractNumId w:val="25"/>
  </w:num>
  <w:num w:numId="33">
    <w:abstractNumId w:val="36"/>
  </w:num>
  <w:num w:numId="34">
    <w:abstractNumId w:val="21"/>
  </w:num>
  <w:num w:numId="35">
    <w:abstractNumId w:val="0"/>
  </w:num>
  <w:num w:numId="36">
    <w:abstractNumId w:val="4"/>
  </w:num>
  <w:num w:numId="37">
    <w:abstractNumId w:val="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0710"/>
    <w:rsid w:val="00023E4D"/>
    <w:rsid w:val="00037A5D"/>
    <w:rsid w:val="000D3E4A"/>
    <w:rsid w:val="00185FBC"/>
    <w:rsid w:val="002044D1"/>
    <w:rsid w:val="0021195B"/>
    <w:rsid w:val="002518E0"/>
    <w:rsid w:val="00282EE0"/>
    <w:rsid w:val="002901DD"/>
    <w:rsid w:val="00340FA8"/>
    <w:rsid w:val="00345394"/>
    <w:rsid w:val="00367A69"/>
    <w:rsid w:val="00476CE7"/>
    <w:rsid w:val="004A0C03"/>
    <w:rsid w:val="004C4364"/>
    <w:rsid w:val="004D0F0D"/>
    <w:rsid w:val="004D1251"/>
    <w:rsid w:val="00555874"/>
    <w:rsid w:val="00651282"/>
    <w:rsid w:val="00666DEA"/>
    <w:rsid w:val="006A124A"/>
    <w:rsid w:val="007011A8"/>
    <w:rsid w:val="00815073"/>
    <w:rsid w:val="008B2D9E"/>
    <w:rsid w:val="008E5DB2"/>
    <w:rsid w:val="00910E12"/>
    <w:rsid w:val="009434EF"/>
    <w:rsid w:val="009F0710"/>
    <w:rsid w:val="00A341E1"/>
    <w:rsid w:val="00A55E03"/>
    <w:rsid w:val="00A77DBE"/>
    <w:rsid w:val="00AE3161"/>
    <w:rsid w:val="00AF64D4"/>
    <w:rsid w:val="00B05B09"/>
    <w:rsid w:val="00B9680D"/>
    <w:rsid w:val="00BE2A80"/>
    <w:rsid w:val="00BE5C1C"/>
    <w:rsid w:val="00C36268"/>
    <w:rsid w:val="00CC0199"/>
    <w:rsid w:val="00CC3C7A"/>
    <w:rsid w:val="00CC5F41"/>
    <w:rsid w:val="00CC7900"/>
    <w:rsid w:val="00CE365F"/>
    <w:rsid w:val="00D82392"/>
    <w:rsid w:val="00D966AF"/>
    <w:rsid w:val="00DE5E3E"/>
    <w:rsid w:val="00E05684"/>
    <w:rsid w:val="00E7061C"/>
    <w:rsid w:val="00E902DD"/>
    <w:rsid w:val="00EB6EF3"/>
    <w:rsid w:val="00EE4DC8"/>
    <w:rsid w:val="00EE6036"/>
    <w:rsid w:val="00F157AD"/>
    <w:rsid w:val="00F37F84"/>
    <w:rsid w:val="00FB338D"/>
    <w:rsid w:val="00FB76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01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7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710"/>
    <w:rPr>
      <w:rFonts w:ascii="Tahoma" w:hAnsi="Tahoma" w:cs="Tahoma"/>
      <w:sz w:val="16"/>
      <w:szCs w:val="16"/>
    </w:rPr>
  </w:style>
  <w:style w:type="paragraph" w:styleId="Listenabsatz">
    <w:name w:val="List Paragraph"/>
    <w:basedOn w:val="Standard"/>
    <w:uiPriority w:val="34"/>
    <w:qFormat/>
    <w:rsid w:val="0021195B"/>
    <w:pPr>
      <w:ind w:left="720"/>
      <w:contextualSpacing/>
    </w:pPr>
  </w:style>
  <w:style w:type="paragraph" w:styleId="Funotentext">
    <w:name w:val="footnote text"/>
    <w:basedOn w:val="Standard"/>
    <w:link w:val="FunotentextZchn"/>
    <w:uiPriority w:val="99"/>
    <w:semiHidden/>
    <w:unhideWhenUsed/>
    <w:rsid w:val="00AF64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4D4"/>
    <w:rPr>
      <w:sz w:val="20"/>
      <w:szCs w:val="20"/>
    </w:rPr>
  </w:style>
  <w:style w:type="character" w:styleId="Funotenzeichen">
    <w:name w:val="footnote reference"/>
    <w:basedOn w:val="Absatz-Standardschriftart"/>
    <w:uiPriority w:val="99"/>
    <w:semiHidden/>
    <w:unhideWhenUsed/>
    <w:rsid w:val="00AF64D4"/>
    <w:rPr>
      <w:vertAlign w:val="superscript"/>
    </w:rPr>
  </w:style>
  <w:style w:type="character" w:styleId="Seitenzahl">
    <w:name w:val="page number"/>
    <w:basedOn w:val="Absatz-Standardschriftart"/>
    <w:unhideWhenUsed/>
    <w:rsid w:val="00DE5E3E"/>
  </w:style>
  <w:style w:type="character" w:styleId="Kommentarzeichen">
    <w:name w:val="annotation reference"/>
    <w:uiPriority w:val="99"/>
    <w:semiHidden/>
    <w:unhideWhenUsed/>
    <w:rsid w:val="00DE5E3E"/>
    <w:rPr>
      <w:sz w:val="16"/>
      <w:szCs w:val="16"/>
    </w:rPr>
  </w:style>
  <w:style w:type="table" w:styleId="MittleresRaster3-Akzent3">
    <w:name w:val="Medium Grid 3 Accent 3"/>
    <w:basedOn w:val="NormaleTabelle"/>
    <w:uiPriority w:val="69"/>
    <w:rsid w:val="00DE5E3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ellengitternetz">
    <w:name w:val="Table Grid"/>
    <w:basedOn w:val="NormaleTabelle"/>
    <w:uiPriority w:val="59"/>
    <w:rsid w:val="00DE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F157AD"/>
    <w:pPr>
      <w:tabs>
        <w:tab w:val="center" w:pos="4536"/>
        <w:tab w:val="right" w:pos="9072"/>
      </w:tabs>
    </w:pPr>
    <w:rPr>
      <w:rFonts w:ascii="Calibri" w:eastAsia="Calibri" w:hAnsi="Calibri" w:cs="Times New Roman"/>
    </w:rPr>
  </w:style>
  <w:style w:type="character" w:customStyle="1" w:styleId="FuzeileZchn">
    <w:name w:val="Fußzeile Zchn"/>
    <w:basedOn w:val="Absatz-Standardschriftart"/>
    <w:link w:val="Fuzeile"/>
    <w:uiPriority w:val="99"/>
    <w:rsid w:val="00F157AD"/>
    <w:rPr>
      <w:rFonts w:ascii="Calibri" w:eastAsia="Calibri" w:hAnsi="Calibri" w:cs="Times New Roman"/>
    </w:rPr>
  </w:style>
  <w:style w:type="paragraph" w:styleId="HTMLVorformatiert">
    <w:name w:val="HTML Preformatted"/>
    <w:basedOn w:val="Standard"/>
    <w:link w:val="HTMLVorformatiertZchn"/>
    <w:uiPriority w:val="99"/>
    <w:unhideWhenUsed/>
    <w:rsid w:val="0003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37A5D"/>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FB7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4F"/>
  </w:style>
  <w:style w:type="paragraph" w:styleId="Dokumentstruktur">
    <w:name w:val="Document Map"/>
    <w:basedOn w:val="Standard"/>
    <w:link w:val="DokumentstrukturZchn"/>
    <w:uiPriority w:val="99"/>
    <w:semiHidden/>
    <w:unhideWhenUsed/>
    <w:rsid w:val="00CC5F4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C5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7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710"/>
    <w:rPr>
      <w:rFonts w:ascii="Tahoma" w:hAnsi="Tahoma" w:cs="Tahoma"/>
      <w:sz w:val="16"/>
      <w:szCs w:val="16"/>
    </w:rPr>
  </w:style>
  <w:style w:type="paragraph" w:styleId="Listenabsatz">
    <w:name w:val="List Paragraph"/>
    <w:basedOn w:val="Standard"/>
    <w:uiPriority w:val="34"/>
    <w:qFormat/>
    <w:rsid w:val="0021195B"/>
    <w:pPr>
      <w:ind w:left="720"/>
      <w:contextualSpacing/>
    </w:pPr>
  </w:style>
  <w:style w:type="paragraph" w:styleId="Funotentext">
    <w:name w:val="footnote text"/>
    <w:basedOn w:val="Standard"/>
    <w:link w:val="FunotentextZchn"/>
    <w:uiPriority w:val="99"/>
    <w:semiHidden/>
    <w:unhideWhenUsed/>
    <w:rsid w:val="00AF64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4D4"/>
    <w:rPr>
      <w:sz w:val="20"/>
      <w:szCs w:val="20"/>
    </w:rPr>
  </w:style>
  <w:style w:type="character" w:styleId="Funotenzeichen">
    <w:name w:val="footnote reference"/>
    <w:basedOn w:val="Absatz-Standardschriftart"/>
    <w:uiPriority w:val="99"/>
    <w:semiHidden/>
    <w:unhideWhenUsed/>
    <w:rsid w:val="00AF64D4"/>
    <w:rPr>
      <w:vertAlign w:val="superscript"/>
    </w:rPr>
  </w:style>
  <w:style w:type="character" w:styleId="Seitenzahl">
    <w:name w:val="page number"/>
    <w:basedOn w:val="Absatz-Standardschriftart"/>
    <w:unhideWhenUsed/>
    <w:rsid w:val="00DE5E3E"/>
  </w:style>
  <w:style w:type="character" w:styleId="Kommentarzeichen">
    <w:name w:val="annotation reference"/>
    <w:uiPriority w:val="99"/>
    <w:semiHidden/>
    <w:unhideWhenUsed/>
    <w:rsid w:val="00DE5E3E"/>
    <w:rPr>
      <w:sz w:val="16"/>
      <w:szCs w:val="16"/>
    </w:rPr>
  </w:style>
  <w:style w:type="table" w:styleId="MittleresRaster3-Akzent3">
    <w:name w:val="Medium Grid 3 Accent 3"/>
    <w:basedOn w:val="NormaleTabelle"/>
    <w:uiPriority w:val="69"/>
    <w:rsid w:val="00DE5E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ellenraster">
    <w:name w:val="Table Grid"/>
    <w:basedOn w:val="NormaleTabelle"/>
    <w:uiPriority w:val="59"/>
    <w:rsid w:val="00DE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nhideWhenUsed/>
    <w:rsid w:val="00F157AD"/>
    <w:pPr>
      <w:tabs>
        <w:tab w:val="center" w:pos="4536"/>
        <w:tab w:val="right" w:pos="9072"/>
      </w:tabs>
    </w:pPr>
    <w:rPr>
      <w:rFonts w:ascii="Calibri" w:eastAsia="Calibri" w:hAnsi="Calibri" w:cs="Times New Roman"/>
    </w:rPr>
  </w:style>
  <w:style w:type="character" w:customStyle="1" w:styleId="FuzeileZchn">
    <w:name w:val="Fußzeile Zchn"/>
    <w:basedOn w:val="Absatz-Standardschriftart"/>
    <w:link w:val="Fuzeile"/>
    <w:uiPriority w:val="4"/>
    <w:rsid w:val="00F157AD"/>
    <w:rPr>
      <w:rFonts w:ascii="Calibri" w:eastAsia="Calibri" w:hAnsi="Calibri" w:cs="Times New Roman"/>
    </w:rPr>
  </w:style>
  <w:style w:type="paragraph" w:styleId="HTMLVorformatiert">
    <w:name w:val="HTML Preformatted"/>
    <w:basedOn w:val="Standard"/>
    <w:link w:val="HTMLVorformatiertZchn"/>
    <w:uiPriority w:val="99"/>
    <w:unhideWhenUsed/>
    <w:rsid w:val="0003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37A5D"/>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FB7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4F"/>
  </w:style>
</w:styles>
</file>

<file path=word/webSettings.xml><?xml version="1.0" encoding="utf-8"?>
<w:webSettings xmlns:r="http://schemas.openxmlformats.org/officeDocument/2006/relationships" xmlns:w="http://schemas.openxmlformats.org/wordprocessingml/2006/main">
  <w:divs>
    <w:div w:id="258830538">
      <w:bodyDiv w:val="1"/>
      <w:marLeft w:val="0"/>
      <w:marRight w:val="0"/>
      <w:marTop w:val="0"/>
      <w:marBottom w:val="0"/>
      <w:divBdr>
        <w:top w:val="none" w:sz="0" w:space="0" w:color="auto"/>
        <w:left w:val="none" w:sz="0" w:space="0" w:color="auto"/>
        <w:bottom w:val="none" w:sz="0" w:space="0" w:color="auto"/>
        <w:right w:val="none" w:sz="0" w:space="0" w:color="auto"/>
      </w:divBdr>
      <w:divsChild>
        <w:div w:id="378285680">
          <w:marLeft w:val="0"/>
          <w:marRight w:val="0"/>
          <w:marTop w:val="0"/>
          <w:marBottom w:val="0"/>
          <w:divBdr>
            <w:top w:val="none" w:sz="0" w:space="0" w:color="auto"/>
            <w:left w:val="none" w:sz="0" w:space="0" w:color="auto"/>
            <w:bottom w:val="none" w:sz="0" w:space="0" w:color="auto"/>
            <w:right w:val="none" w:sz="0" w:space="0" w:color="auto"/>
          </w:divBdr>
          <w:divsChild>
            <w:div w:id="1238787423">
              <w:marLeft w:val="0"/>
              <w:marRight w:val="0"/>
              <w:marTop w:val="0"/>
              <w:marBottom w:val="0"/>
              <w:divBdr>
                <w:top w:val="none" w:sz="0" w:space="0" w:color="auto"/>
                <w:left w:val="none" w:sz="0" w:space="0" w:color="auto"/>
                <w:bottom w:val="none" w:sz="0" w:space="0" w:color="auto"/>
                <w:right w:val="none" w:sz="0" w:space="0" w:color="auto"/>
              </w:divBdr>
              <w:divsChild>
                <w:div w:id="1103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2744">
      <w:bodyDiv w:val="1"/>
      <w:marLeft w:val="0"/>
      <w:marRight w:val="0"/>
      <w:marTop w:val="0"/>
      <w:marBottom w:val="0"/>
      <w:divBdr>
        <w:top w:val="none" w:sz="0" w:space="0" w:color="auto"/>
        <w:left w:val="none" w:sz="0" w:space="0" w:color="auto"/>
        <w:bottom w:val="none" w:sz="0" w:space="0" w:color="auto"/>
        <w:right w:val="none" w:sz="0" w:space="0" w:color="auto"/>
      </w:divBdr>
      <w:divsChild>
        <w:div w:id="1324116650">
          <w:marLeft w:val="0"/>
          <w:marRight w:val="0"/>
          <w:marTop w:val="0"/>
          <w:marBottom w:val="0"/>
          <w:divBdr>
            <w:top w:val="none" w:sz="0" w:space="0" w:color="auto"/>
            <w:left w:val="none" w:sz="0" w:space="0" w:color="auto"/>
            <w:bottom w:val="none" w:sz="0" w:space="0" w:color="auto"/>
            <w:right w:val="none" w:sz="0" w:space="0" w:color="auto"/>
          </w:divBdr>
          <w:divsChild>
            <w:div w:id="731538261">
              <w:marLeft w:val="0"/>
              <w:marRight w:val="0"/>
              <w:marTop w:val="0"/>
              <w:marBottom w:val="0"/>
              <w:divBdr>
                <w:top w:val="none" w:sz="0" w:space="0" w:color="auto"/>
                <w:left w:val="none" w:sz="0" w:space="0" w:color="auto"/>
                <w:bottom w:val="none" w:sz="0" w:space="0" w:color="auto"/>
                <w:right w:val="none" w:sz="0" w:space="0" w:color="auto"/>
              </w:divBdr>
              <w:divsChild>
                <w:div w:id="14990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5752">
      <w:bodyDiv w:val="1"/>
      <w:marLeft w:val="0"/>
      <w:marRight w:val="0"/>
      <w:marTop w:val="0"/>
      <w:marBottom w:val="0"/>
      <w:divBdr>
        <w:top w:val="none" w:sz="0" w:space="0" w:color="auto"/>
        <w:left w:val="none" w:sz="0" w:space="0" w:color="auto"/>
        <w:bottom w:val="none" w:sz="0" w:space="0" w:color="auto"/>
        <w:right w:val="none" w:sz="0" w:space="0" w:color="auto"/>
      </w:divBdr>
      <w:divsChild>
        <w:div w:id="853495658">
          <w:marLeft w:val="0"/>
          <w:marRight w:val="0"/>
          <w:marTop w:val="0"/>
          <w:marBottom w:val="0"/>
          <w:divBdr>
            <w:top w:val="none" w:sz="0" w:space="0" w:color="auto"/>
            <w:left w:val="none" w:sz="0" w:space="0" w:color="auto"/>
            <w:bottom w:val="none" w:sz="0" w:space="0" w:color="auto"/>
            <w:right w:val="none" w:sz="0" w:space="0" w:color="auto"/>
          </w:divBdr>
          <w:divsChild>
            <w:div w:id="1739934276">
              <w:marLeft w:val="0"/>
              <w:marRight w:val="0"/>
              <w:marTop w:val="0"/>
              <w:marBottom w:val="0"/>
              <w:divBdr>
                <w:top w:val="none" w:sz="0" w:space="0" w:color="auto"/>
                <w:left w:val="none" w:sz="0" w:space="0" w:color="auto"/>
                <w:bottom w:val="none" w:sz="0" w:space="0" w:color="auto"/>
                <w:right w:val="none" w:sz="0" w:space="0" w:color="auto"/>
              </w:divBdr>
              <w:divsChild>
                <w:div w:id="17412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995">
      <w:bodyDiv w:val="1"/>
      <w:marLeft w:val="0"/>
      <w:marRight w:val="0"/>
      <w:marTop w:val="0"/>
      <w:marBottom w:val="0"/>
      <w:divBdr>
        <w:top w:val="none" w:sz="0" w:space="0" w:color="auto"/>
        <w:left w:val="none" w:sz="0" w:space="0" w:color="auto"/>
        <w:bottom w:val="none" w:sz="0" w:space="0" w:color="auto"/>
        <w:right w:val="none" w:sz="0" w:space="0" w:color="auto"/>
      </w:divBdr>
      <w:divsChild>
        <w:div w:id="1166477010">
          <w:marLeft w:val="0"/>
          <w:marRight w:val="0"/>
          <w:marTop w:val="0"/>
          <w:marBottom w:val="0"/>
          <w:divBdr>
            <w:top w:val="none" w:sz="0" w:space="0" w:color="auto"/>
            <w:left w:val="none" w:sz="0" w:space="0" w:color="auto"/>
            <w:bottom w:val="none" w:sz="0" w:space="0" w:color="auto"/>
            <w:right w:val="none" w:sz="0" w:space="0" w:color="auto"/>
          </w:divBdr>
          <w:divsChild>
            <w:div w:id="1895697601">
              <w:marLeft w:val="0"/>
              <w:marRight w:val="0"/>
              <w:marTop w:val="0"/>
              <w:marBottom w:val="0"/>
              <w:divBdr>
                <w:top w:val="none" w:sz="0" w:space="0" w:color="auto"/>
                <w:left w:val="none" w:sz="0" w:space="0" w:color="auto"/>
                <w:bottom w:val="none" w:sz="0" w:space="0" w:color="auto"/>
                <w:right w:val="none" w:sz="0" w:space="0" w:color="auto"/>
              </w:divBdr>
              <w:divsChild>
                <w:div w:id="1522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286">
      <w:bodyDiv w:val="1"/>
      <w:marLeft w:val="0"/>
      <w:marRight w:val="0"/>
      <w:marTop w:val="0"/>
      <w:marBottom w:val="0"/>
      <w:divBdr>
        <w:top w:val="none" w:sz="0" w:space="0" w:color="auto"/>
        <w:left w:val="none" w:sz="0" w:space="0" w:color="auto"/>
        <w:bottom w:val="none" w:sz="0" w:space="0" w:color="auto"/>
        <w:right w:val="none" w:sz="0" w:space="0" w:color="auto"/>
      </w:divBdr>
      <w:divsChild>
        <w:div w:id="1565263954">
          <w:marLeft w:val="0"/>
          <w:marRight w:val="0"/>
          <w:marTop w:val="0"/>
          <w:marBottom w:val="0"/>
          <w:divBdr>
            <w:top w:val="none" w:sz="0" w:space="0" w:color="auto"/>
            <w:left w:val="none" w:sz="0" w:space="0" w:color="auto"/>
            <w:bottom w:val="none" w:sz="0" w:space="0" w:color="auto"/>
            <w:right w:val="none" w:sz="0" w:space="0" w:color="auto"/>
          </w:divBdr>
          <w:divsChild>
            <w:div w:id="1373076855">
              <w:marLeft w:val="0"/>
              <w:marRight w:val="0"/>
              <w:marTop w:val="0"/>
              <w:marBottom w:val="0"/>
              <w:divBdr>
                <w:top w:val="none" w:sz="0" w:space="0" w:color="auto"/>
                <w:left w:val="none" w:sz="0" w:space="0" w:color="auto"/>
                <w:bottom w:val="none" w:sz="0" w:space="0" w:color="auto"/>
                <w:right w:val="none" w:sz="0" w:space="0" w:color="auto"/>
              </w:divBdr>
              <w:divsChild>
                <w:div w:id="133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6299">
      <w:bodyDiv w:val="1"/>
      <w:marLeft w:val="0"/>
      <w:marRight w:val="0"/>
      <w:marTop w:val="0"/>
      <w:marBottom w:val="0"/>
      <w:divBdr>
        <w:top w:val="none" w:sz="0" w:space="0" w:color="auto"/>
        <w:left w:val="none" w:sz="0" w:space="0" w:color="auto"/>
        <w:bottom w:val="none" w:sz="0" w:space="0" w:color="auto"/>
        <w:right w:val="none" w:sz="0" w:space="0" w:color="auto"/>
      </w:divBdr>
      <w:divsChild>
        <w:div w:id="648481799">
          <w:marLeft w:val="0"/>
          <w:marRight w:val="0"/>
          <w:marTop w:val="0"/>
          <w:marBottom w:val="0"/>
          <w:divBdr>
            <w:top w:val="none" w:sz="0" w:space="0" w:color="auto"/>
            <w:left w:val="none" w:sz="0" w:space="0" w:color="auto"/>
            <w:bottom w:val="none" w:sz="0" w:space="0" w:color="auto"/>
            <w:right w:val="none" w:sz="0" w:space="0" w:color="auto"/>
          </w:divBdr>
          <w:divsChild>
            <w:div w:id="452677972">
              <w:marLeft w:val="0"/>
              <w:marRight w:val="0"/>
              <w:marTop w:val="0"/>
              <w:marBottom w:val="0"/>
              <w:divBdr>
                <w:top w:val="none" w:sz="0" w:space="0" w:color="auto"/>
                <w:left w:val="none" w:sz="0" w:space="0" w:color="auto"/>
                <w:bottom w:val="none" w:sz="0" w:space="0" w:color="auto"/>
                <w:right w:val="none" w:sz="0" w:space="0" w:color="auto"/>
              </w:divBdr>
              <w:divsChild>
                <w:div w:id="14910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5826">
      <w:bodyDiv w:val="1"/>
      <w:marLeft w:val="0"/>
      <w:marRight w:val="0"/>
      <w:marTop w:val="0"/>
      <w:marBottom w:val="0"/>
      <w:divBdr>
        <w:top w:val="none" w:sz="0" w:space="0" w:color="auto"/>
        <w:left w:val="none" w:sz="0" w:space="0" w:color="auto"/>
        <w:bottom w:val="none" w:sz="0" w:space="0" w:color="auto"/>
        <w:right w:val="none" w:sz="0" w:space="0" w:color="auto"/>
      </w:divBdr>
      <w:divsChild>
        <w:div w:id="626425431">
          <w:marLeft w:val="0"/>
          <w:marRight w:val="0"/>
          <w:marTop w:val="0"/>
          <w:marBottom w:val="0"/>
          <w:divBdr>
            <w:top w:val="none" w:sz="0" w:space="0" w:color="auto"/>
            <w:left w:val="none" w:sz="0" w:space="0" w:color="auto"/>
            <w:bottom w:val="none" w:sz="0" w:space="0" w:color="auto"/>
            <w:right w:val="none" w:sz="0" w:space="0" w:color="auto"/>
          </w:divBdr>
          <w:divsChild>
            <w:div w:id="1012492433">
              <w:marLeft w:val="0"/>
              <w:marRight w:val="0"/>
              <w:marTop w:val="0"/>
              <w:marBottom w:val="0"/>
              <w:divBdr>
                <w:top w:val="none" w:sz="0" w:space="0" w:color="auto"/>
                <w:left w:val="none" w:sz="0" w:space="0" w:color="auto"/>
                <w:bottom w:val="none" w:sz="0" w:space="0" w:color="auto"/>
                <w:right w:val="none" w:sz="0" w:space="0" w:color="auto"/>
              </w:divBdr>
              <w:divsChild>
                <w:div w:id="1376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CAB2-F280-4955-B467-06D6215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Katrin Bauer</cp:lastModifiedBy>
  <cp:revision>2</cp:revision>
  <dcterms:created xsi:type="dcterms:W3CDTF">2017-10-30T08:33:00Z</dcterms:created>
  <dcterms:modified xsi:type="dcterms:W3CDTF">2017-10-30T08:33:00Z</dcterms:modified>
</cp:coreProperties>
</file>